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0"/>
      </w:pPr>
      <w:r>
        <w:t xml:space="preserve"/>
      </w:r>
    </w:p>
    <w:p>
      <w:pPr>
        <w:spacing w:after="100" w:before="0"/>
        <w:jc w:val="center"/>
      </w:pPr>
      <w:r>
        <w:rPr>
          <w:rFonts w:ascii="Arial" w:cs="Arial" w:eastAsia="Arial" w:hAnsi="Arial"/>
          <w:b/>
          <w:bCs/>
          <w:color w:val="C8102E"/>
          <w:sz w:val="64"/>
          <w:szCs w:val="64"/>
        </w:rPr>
        <w:t xml:space="preserve">BUILD A GYM</w:t>
      </w:r>
    </w:p>
    <w:p>
      <w:pPr>
        <w:spacing w:after="80" w:before="0"/>
        <w:jc w:val="center"/>
      </w:pPr>
      <w:r>
        <w:rPr>
          <w:rFonts w:ascii="Arial" w:cs="Arial" w:eastAsia="Arial" w:hAnsi="Arial"/>
          <w:b/>
          <w:bCs/>
          <w:color w:val="1A1A1A"/>
          <w:sz w:val="36"/>
          <w:szCs w:val="36"/>
        </w:rPr>
        <w:t xml:space="preserve">Understanding Remanufactured Equipment</w:t>
      </w:r>
    </w:p>
    <w:p>
      <w:pPr>
        <w:spacing w:after="80" w:before="0"/>
        <w:jc w:val="center"/>
      </w:pPr>
      <w:r>
        <w:rPr>
          <w:rFonts w:ascii="Arial" w:cs="Arial" w:eastAsia="Arial" w:hAnsi="Arial"/>
          <w:color w:val="555555"/>
          <w:sz w:val="22"/>
          <w:szCs w:val="22"/>
        </w:rPr>
        <w:t xml:space="preserve">What to Expect. What Not to Expect. What Is and Is Not Covered.</w:t>
      </w:r>
    </w:p>
    <w:p>
      <w:pPr>
        <w:spacing w:after="360" w:before="0"/>
        <w:jc w:val="center"/>
      </w:pPr>
      <w:r>
        <w:rPr>
          <w:rFonts w:ascii="Arial" w:cs="Arial" w:eastAsia="Arial" w:hAnsi="Arial"/>
          <w:color w:val="555555"/>
          <w:sz w:val="19"/>
          <w:szCs w:val="19"/>
        </w:rPr>
        <w:t xml:space="preserve">Customer &amp; Sales Team Reference Document</w:t>
      </w:r>
    </w:p>
    <w:p>
      <w:pPr>
        <w:pBdr>
          <w:bottom w:val="single" w:color="DDDDDD" w:sz="6" w:space="1"/>
        </w:pBdr>
        <w:spacing w:after="100" w:before="100"/>
      </w:pPr>
      <w:r>
        <w:t xml:space="preserve"/>
      </w:r>
    </w:p>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DDDDD" w:sz="1"/>
              <w:left w:val="thick" w:color="1A237E" w:sz="18"/>
              <w:bottom w:val="single" w:color="DDDDDD" w:sz="1"/>
              <w:right w:val="single" w:color="DDDDDD" w:sz="1"/>
            </w:tcBorders>
            <w:shd w:fill="EEF4FF" w:val="clear"/>
            <w:tcMar>
              <w:top w:type="dxa" w:w="120"/>
              <w:left w:type="dxa" w:w="180"/>
              <w:bottom w:type="dxa" w:w="120"/>
              <w:right w:type="dxa" w:w="180"/>
            </w:tcMar>
          </w:tcPr>
          <w:p>
            <w:pPr>
              <w:spacing w:after="40" w:before="0"/>
            </w:pPr>
            <w:r>
              <w:rPr>
                <w:rFonts w:ascii="Arial" w:cs="Arial" w:eastAsia="Arial" w:hAnsi="Arial"/>
                <w:b/>
                <w:bCs/>
                <w:color w:val="1A237E"/>
                <w:sz w:val="19"/>
                <w:szCs w:val="19"/>
              </w:rPr>
              <w:t xml:space="preserve">Why This Document Exists</w:t>
            </w:r>
          </w:p>
          <w:p>
            <w:pPr>
              <w:spacing w:after="0" w:before="0"/>
            </w:pPr>
            <w:r>
              <w:rPr>
                <w:rFonts w:ascii="Arial" w:cs="Arial" w:eastAsia="Arial" w:hAnsi="Arial"/>
                <w:color w:val="1A1A1A"/>
                <w:sz w:val="19"/>
                <w:szCs w:val="19"/>
              </w:rPr>
              <w:t xml:space="preserve">Remanufactured equipment delivers commercial-grade performance at a fraction of new pricing. But 'remanufactured' means something specific — and setting the right expectations up front prevents the majority of disputes, claims, and customer frustration. This document defines exactly what our remanufacturing process does and does not address, what condition to expect your equipment to arrive in, and what falls inside vs. outside warranty coverage.</w:t>
            </w:r>
          </w:p>
        </w:tc>
      </w:tr>
    </w:tbl>
    <w:p>
      <w:pPr>
        <w:spacing w:after="80" w:before="120"/>
      </w:pPr>
      <w:r>
        <w:t xml:space="preserve"/>
      </w:r>
    </w:p>
    <w:p>
      <w:pPr>
        <w:shd w:fill="1A1A1A" w:val="clear"/>
        <w:spacing w:after="120" w:before="340"/>
        <w:ind w:left="160"/>
      </w:pPr>
      <w:r>
        <w:rPr>
          <w:rFonts w:ascii="Arial" w:cs="Arial" w:eastAsia="Arial" w:hAnsi="Arial"/>
          <w:b/>
          <w:bCs/>
          <w:color w:val="FFFFFF"/>
          <w:sz w:val="26"/>
          <w:szCs w:val="26"/>
        </w:rPr>
        <w:t xml:space="preserve">1. WHAT 'REMANUFACTURED' MEANS AT BUILD A GYM</w:t>
      </w:r>
    </w:p>
    <w:p>
      <w:pPr>
        <w:spacing w:after="80" w:before="40"/>
        <w:jc w:val="both"/>
      </w:pPr>
      <w:r>
        <w:rPr>
          <w:rFonts w:ascii="Arial" w:cs="Arial" w:eastAsia="Arial" w:hAnsi="Arial"/>
          <w:color w:val="1A1A1A"/>
          <w:sz w:val="20"/>
          <w:szCs w:val="20"/>
        </w:rPr>
        <w:t xml:space="preserve">'Remanufactured' is not the same as 'used.' It is not a cosmetic cleanup and a price tag. Every unit sold by Build A Gym as remanufactured has passed through a defined reconditioning process before it leaves our facility. The goal is factory-equivalent functional performance — equipment that works like new, even if it does not always look like new.</w:t>
      </w:r>
    </w:p>
    <w:p>
      <w:pPr>
        <w:spacing w:after="40" w:before="40"/>
      </w:pPr>
      <w:r>
        <w:t xml:space="preserve"/>
      </w:r>
    </w:p>
    <w:p>
      <w:pPr>
        <w:spacing w:after="80" w:before="40"/>
        <w:jc w:val="both"/>
      </w:pPr>
      <w:r>
        <w:rPr>
          <w:rFonts w:ascii="Arial" w:cs="Arial" w:eastAsia="Arial" w:hAnsi="Arial"/>
          <w:color w:val="1A1A1A"/>
          <w:sz w:val="20"/>
          <w:szCs w:val="20"/>
        </w:rPr>
        <w:t xml:space="preserve">Here is what that process actually involves:</w:t>
      </w:r>
    </w:p>
    <w:p>
      <w:pPr>
        <w:spacing w:after="60" w:before="4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0"/>
        <w:gridCol w:w="8660"/>
      </w:tblGrid>
      <w:tr>
        <w:tc>
          <w:tcPr>
            <w:tcW w:type="dxa" w:w="700"/>
            <w:tcBorders>
              <w:top w:val="single" w:color="DDDDDD" w:sz="1"/>
              <w:left w:val="single" w:color="DDDDDD" w:sz="1"/>
              <w:bottom w:val="single" w:color="DDDDDD" w:sz="1"/>
              <w:right w:val="single" w:color="DDDDDD" w:sz="1"/>
            </w:tcBorders>
            <w:shd w:fill="C8102E" w:val="clear"/>
            <w:tcMar>
              <w:top w:type="dxa" w:w="100"/>
              <w:left w:type="dxa" w:w="60"/>
              <w:bottom w:type="dxa" w:w="100"/>
              <w:right w:type="dxa" w:w="60"/>
            </w:tcMar>
            <w:vAlign w:val="center"/>
          </w:tcPr>
          <w:p>
            <w:pPr>
              <w:jc w:val="center"/>
            </w:pPr>
            <w:r>
              <w:rPr>
                <w:rFonts w:ascii="Arial" w:cs="Arial" w:eastAsia="Arial" w:hAnsi="Arial"/>
                <w:b/>
                <w:bCs/>
                <w:color w:val="FFFFFF"/>
                <w:sz w:val="28"/>
                <w:szCs w:val="28"/>
              </w:rPr>
              <w:t xml:space="preserve">1</w:t>
            </w:r>
          </w:p>
        </w:tc>
        <w:tc>
          <w:tcPr>
            <w:tcW w:type="dxa" w:w="8660"/>
            <w:tcBorders>
              <w:top w:val="single" w:color="DDDDDD" w:sz="1"/>
              <w:left w:val="single" w:color="DDDDDD" w:sz="1"/>
              <w:bottom w:val="single" w:color="DDDDDD" w:sz="1"/>
              <w:right w:val="single" w:color="DDDDDD" w:sz="1"/>
            </w:tcBorders>
            <w:shd w:fill="F4F4F4" w:val="clear"/>
            <w:tcMar>
              <w:top w:type="dxa" w:w="90"/>
              <w:left w:type="dxa" w:w="160"/>
              <w:bottom w:type="dxa" w:w="90"/>
              <w:right w:type="dxa" w:w="160"/>
            </w:tcMar>
          </w:tcPr>
          <w:p>
            <w:pPr>
              <w:spacing w:after="40" w:before="0"/>
            </w:pPr>
            <w:r>
              <w:rPr>
                <w:rFonts w:ascii="Arial" w:cs="Arial" w:eastAsia="Arial" w:hAnsi="Arial"/>
                <w:b/>
                <w:bCs/>
                <w:color w:val="1A1A1A"/>
                <w:sz w:val="21"/>
                <w:szCs w:val="21"/>
              </w:rPr>
              <w:t xml:space="preserve">Full Inspection and Diagnosis</w:t>
            </w:r>
          </w:p>
          <w:p>
            <w:pPr>
              <w:spacing w:after="0" w:before="0"/>
            </w:pPr>
            <w:r>
              <w:rPr>
                <w:rFonts w:ascii="Arial" w:cs="Arial" w:eastAsia="Arial" w:hAnsi="Arial"/>
                <w:color w:val="555555"/>
                <w:sz w:val="20"/>
                <w:szCs w:val="20"/>
              </w:rPr>
              <w:t xml:space="preserve">Every unit is inspected from frame to console before work begins. We identify every functional deficiency, safety issue, and structural concern. Cosmetic issues are logged but not all are addressed — see Section 3 for what cosmetic conditions may remain.</w:t>
            </w:r>
          </w:p>
        </w:tc>
      </w:tr>
      <w:tr>
        <w:tc>
          <w:tcPr>
            <w:tcW w:type="dxa" w:w="700"/>
            <w:tcBorders>
              <w:top w:val="single" w:color="DDDDDD" w:sz="1"/>
              <w:left w:val="single" w:color="DDDDDD" w:sz="1"/>
              <w:bottom w:val="single" w:color="DDDDDD" w:sz="1"/>
              <w:right w:val="single" w:color="DDDDDD" w:sz="1"/>
            </w:tcBorders>
            <w:shd w:fill="C8102E" w:val="clear"/>
            <w:tcMar>
              <w:top w:type="dxa" w:w="100"/>
              <w:left w:type="dxa" w:w="60"/>
              <w:bottom w:type="dxa" w:w="100"/>
              <w:right w:type="dxa" w:w="60"/>
            </w:tcMar>
            <w:vAlign w:val="center"/>
          </w:tcPr>
          <w:p>
            <w:pPr>
              <w:jc w:val="center"/>
            </w:pPr>
            <w:r>
              <w:rPr>
                <w:rFonts w:ascii="Arial" w:cs="Arial" w:eastAsia="Arial" w:hAnsi="Arial"/>
                <w:b/>
                <w:bCs/>
                <w:color w:val="FFFFFF"/>
                <w:sz w:val="28"/>
                <w:szCs w:val="28"/>
              </w:rPr>
              <w:t xml:space="preserve">2</w:t>
            </w:r>
          </w:p>
        </w:tc>
        <w:tc>
          <w:tcPr>
            <w:tcW w:type="dxa" w:w="8660"/>
            <w:tcBorders>
              <w:top w:val="single" w:color="DDDDDD" w:sz="1"/>
              <w:left w:val="single" w:color="DDDDDD" w:sz="1"/>
              <w:bottom w:val="single" w:color="DDDDDD" w:sz="1"/>
              <w:right w:val="single" w:color="DDDDDD" w:sz="1"/>
            </w:tcBorders>
            <w:shd w:fill="FFFFFF" w:val="clear"/>
            <w:tcMar>
              <w:top w:type="dxa" w:w="90"/>
              <w:left w:type="dxa" w:w="160"/>
              <w:bottom w:type="dxa" w:w="90"/>
              <w:right w:type="dxa" w:w="160"/>
            </w:tcMar>
          </w:tcPr>
          <w:p>
            <w:pPr>
              <w:spacing w:after="40" w:before="0"/>
            </w:pPr>
            <w:r>
              <w:rPr>
                <w:rFonts w:ascii="Arial" w:cs="Arial" w:eastAsia="Arial" w:hAnsi="Arial"/>
                <w:b/>
                <w:bCs/>
                <w:color w:val="1A1A1A"/>
                <w:sz w:val="21"/>
                <w:szCs w:val="21"/>
              </w:rPr>
              <w:t xml:space="preserve">Consumable Replacement</w:t>
            </w:r>
          </w:p>
          <w:p>
            <w:pPr>
              <w:spacing w:after="0" w:before="0"/>
            </w:pPr>
            <w:r>
              <w:rPr>
                <w:rFonts w:ascii="Arial" w:cs="Arial" w:eastAsia="Arial" w:hAnsi="Arial"/>
                <w:color w:val="555555"/>
                <w:sz w:val="20"/>
                <w:szCs w:val="20"/>
              </w:rPr>
              <w:t xml:space="preserve">High-wear items are replaced as a standard part of the process — not just when they are visibly failing. Drive belts, V-belts, walking belts on treadmills, cables showing wear, grips, and upholstery that is torn or structurally compromised are replaced. See Section 2 for the full list.</w:t>
            </w:r>
          </w:p>
        </w:tc>
      </w:tr>
      <w:tr>
        <w:tc>
          <w:tcPr>
            <w:tcW w:type="dxa" w:w="700"/>
            <w:tcBorders>
              <w:top w:val="single" w:color="DDDDDD" w:sz="1"/>
              <w:left w:val="single" w:color="DDDDDD" w:sz="1"/>
              <w:bottom w:val="single" w:color="DDDDDD" w:sz="1"/>
              <w:right w:val="single" w:color="DDDDDD" w:sz="1"/>
            </w:tcBorders>
            <w:shd w:fill="C8102E" w:val="clear"/>
            <w:tcMar>
              <w:top w:type="dxa" w:w="100"/>
              <w:left w:type="dxa" w:w="60"/>
              <w:bottom w:type="dxa" w:w="100"/>
              <w:right w:type="dxa" w:w="60"/>
            </w:tcMar>
            <w:vAlign w:val="center"/>
          </w:tcPr>
          <w:p>
            <w:pPr>
              <w:jc w:val="center"/>
            </w:pPr>
            <w:r>
              <w:rPr>
                <w:rFonts w:ascii="Arial" w:cs="Arial" w:eastAsia="Arial" w:hAnsi="Arial"/>
                <w:b/>
                <w:bCs/>
                <w:color w:val="FFFFFF"/>
                <w:sz w:val="28"/>
                <w:szCs w:val="28"/>
              </w:rPr>
              <w:t xml:space="preserve">3</w:t>
            </w:r>
          </w:p>
        </w:tc>
        <w:tc>
          <w:tcPr>
            <w:tcW w:type="dxa" w:w="8660"/>
            <w:tcBorders>
              <w:top w:val="single" w:color="DDDDDD" w:sz="1"/>
              <w:left w:val="single" w:color="DDDDDD" w:sz="1"/>
              <w:bottom w:val="single" w:color="DDDDDD" w:sz="1"/>
              <w:right w:val="single" w:color="DDDDDD" w:sz="1"/>
            </w:tcBorders>
            <w:shd w:fill="F4F4F4" w:val="clear"/>
            <w:tcMar>
              <w:top w:type="dxa" w:w="90"/>
              <w:left w:type="dxa" w:w="160"/>
              <w:bottom w:type="dxa" w:w="90"/>
              <w:right w:type="dxa" w:w="160"/>
            </w:tcMar>
          </w:tcPr>
          <w:p>
            <w:pPr>
              <w:spacing w:after="40" w:before="0"/>
            </w:pPr>
            <w:r>
              <w:rPr>
                <w:rFonts w:ascii="Arial" w:cs="Arial" w:eastAsia="Arial" w:hAnsi="Arial"/>
                <w:b/>
                <w:bCs/>
                <w:color w:val="1A1A1A"/>
                <w:sz w:val="21"/>
                <w:szCs w:val="21"/>
              </w:rPr>
              <w:t xml:space="preserve">Mechanical Systems Service</w:t>
            </w:r>
          </w:p>
          <w:p>
            <w:pPr>
              <w:spacing w:after="0" w:before="0"/>
            </w:pPr>
            <w:r>
              <w:rPr>
                <w:rFonts w:ascii="Arial" w:cs="Arial" w:eastAsia="Arial" w:hAnsi="Arial"/>
                <w:color w:val="555555"/>
                <w:sz w:val="20"/>
                <w:szCs w:val="20"/>
              </w:rPr>
              <w:t xml:space="preserve">Bearings, bushings, pulleys, guide rods, and other moving components are inspected and replaced where needed. Motors are tested under load. Drive systems are run through full operational cycles. The machine must function correctly before it advances.</w:t>
            </w:r>
          </w:p>
        </w:tc>
      </w:tr>
      <w:tr>
        <w:tc>
          <w:tcPr>
            <w:tcW w:type="dxa" w:w="700"/>
            <w:tcBorders>
              <w:top w:val="single" w:color="DDDDDD" w:sz="1"/>
              <w:left w:val="single" w:color="DDDDDD" w:sz="1"/>
              <w:bottom w:val="single" w:color="DDDDDD" w:sz="1"/>
              <w:right w:val="single" w:color="DDDDDD" w:sz="1"/>
            </w:tcBorders>
            <w:shd w:fill="C8102E" w:val="clear"/>
            <w:tcMar>
              <w:top w:type="dxa" w:w="100"/>
              <w:left w:type="dxa" w:w="60"/>
              <w:bottom w:type="dxa" w:w="100"/>
              <w:right w:type="dxa" w:w="60"/>
            </w:tcMar>
            <w:vAlign w:val="center"/>
          </w:tcPr>
          <w:p>
            <w:pPr>
              <w:jc w:val="center"/>
            </w:pPr>
            <w:r>
              <w:rPr>
                <w:rFonts w:ascii="Arial" w:cs="Arial" w:eastAsia="Arial" w:hAnsi="Arial"/>
                <w:b/>
                <w:bCs/>
                <w:color w:val="FFFFFF"/>
                <w:sz w:val="28"/>
                <w:szCs w:val="28"/>
              </w:rPr>
              <w:t xml:space="preserve">4</w:t>
            </w:r>
          </w:p>
        </w:tc>
        <w:tc>
          <w:tcPr>
            <w:tcW w:type="dxa" w:w="8660"/>
            <w:tcBorders>
              <w:top w:val="single" w:color="DDDDDD" w:sz="1"/>
              <w:left w:val="single" w:color="DDDDDD" w:sz="1"/>
              <w:bottom w:val="single" w:color="DDDDDD" w:sz="1"/>
              <w:right w:val="single" w:color="DDDDDD" w:sz="1"/>
            </w:tcBorders>
            <w:shd w:fill="FFFFFF" w:val="clear"/>
            <w:tcMar>
              <w:top w:type="dxa" w:w="90"/>
              <w:left w:type="dxa" w:w="160"/>
              <w:bottom w:type="dxa" w:w="90"/>
              <w:right w:type="dxa" w:w="160"/>
            </w:tcMar>
          </w:tcPr>
          <w:p>
            <w:pPr>
              <w:spacing w:after="40" w:before="0"/>
            </w:pPr>
            <w:r>
              <w:rPr>
                <w:rFonts w:ascii="Arial" w:cs="Arial" w:eastAsia="Arial" w:hAnsi="Arial"/>
                <w:b/>
                <w:bCs/>
                <w:color w:val="1A1A1A"/>
                <w:sz w:val="21"/>
                <w:szCs w:val="21"/>
              </w:rPr>
              <w:t xml:space="preserve">Electrical and Console Testing</w:t>
            </w:r>
          </w:p>
          <w:p>
            <w:pPr>
              <w:spacing w:after="0" w:before="0"/>
            </w:pPr>
            <w:r>
              <w:rPr>
                <w:rFonts w:ascii="Arial" w:cs="Arial" w:eastAsia="Arial" w:hAnsi="Arial"/>
                <w:color w:val="555555"/>
                <w:sz w:val="20"/>
                <w:szCs w:val="20"/>
              </w:rPr>
              <w:t xml:space="preserve">All electronic systems — motors, control boards, consoles, wiring harnesses, and sensors — are tested and serviced. Components that fail testing are replaced. The unit must power on cleanly, run through all programmed functions, and hold speed, resistance, or load without fault.</w:t>
            </w:r>
          </w:p>
        </w:tc>
      </w:tr>
      <w:tr>
        <w:tc>
          <w:tcPr>
            <w:tcW w:type="dxa" w:w="700"/>
            <w:tcBorders>
              <w:top w:val="single" w:color="DDDDDD" w:sz="1"/>
              <w:left w:val="single" w:color="DDDDDD" w:sz="1"/>
              <w:bottom w:val="single" w:color="DDDDDD" w:sz="1"/>
              <w:right w:val="single" w:color="DDDDDD" w:sz="1"/>
            </w:tcBorders>
            <w:shd w:fill="C8102E" w:val="clear"/>
            <w:tcMar>
              <w:top w:type="dxa" w:w="100"/>
              <w:left w:type="dxa" w:w="60"/>
              <w:bottom w:type="dxa" w:w="100"/>
              <w:right w:type="dxa" w:w="60"/>
            </w:tcMar>
            <w:vAlign w:val="center"/>
          </w:tcPr>
          <w:p>
            <w:pPr>
              <w:jc w:val="center"/>
            </w:pPr>
            <w:r>
              <w:rPr>
                <w:rFonts w:ascii="Arial" w:cs="Arial" w:eastAsia="Arial" w:hAnsi="Arial"/>
                <w:b/>
                <w:bCs/>
                <w:color w:val="FFFFFF"/>
                <w:sz w:val="28"/>
                <w:szCs w:val="28"/>
              </w:rPr>
              <w:t xml:space="preserve">5</w:t>
            </w:r>
          </w:p>
        </w:tc>
        <w:tc>
          <w:tcPr>
            <w:tcW w:type="dxa" w:w="8660"/>
            <w:tcBorders>
              <w:top w:val="single" w:color="DDDDDD" w:sz="1"/>
              <w:left w:val="single" w:color="DDDDDD" w:sz="1"/>
              <w:bottom w:val="single" w:color="DDDDDD" w:sz="1"/>
              <w:right w:val="single" w:color="DDDDDD" w:sz="1"/>
            </w:tcBorders>
            <w:shd w:fill="F4F4F4" w:val="clear"/>
            <w:tcMar>
              <w:top w:type="dxa" w:w="90"/>
              <w:left w:type="dxa" w:w="160"/>
              <w:bottom w:type="dxa" w:w="90"/>
              <w:right w:type="dxa" w:w="160"/>
            </w:tcMar>
          </w:tcPr>
          <w:p>
            <w:pPr>
              <w:spacing w:after="40" w:before="0"/>
            </w:pPr>
            <w:r>
              <w:rPr>
                <w:rFonts w:ascii="Arial" w:cs="Arial" w:eastAsia="Arial" w:hAnsi="Arial"/>
                <w:b/>
                <w:bCs/>
                <w:color w:val="1A1A1A"/>
                <w:sz w:val="21"/>
                <w:szCs w:val="21"/>
              </w:rPr>
              <w:t xml:space="preserve">Frame and Structural Inspection</w:t>
            </w:r>
          </w:p>
          <w:p>
            <w:pPr>
              <w:spacing w:after="0" w:before="0"/>
            </w:pPr>
            <w:r>
              <w:rPr>
                <w:rFonts w:ascii="Arial" w:cs="Arial" w:eastAsia="Arial" w:hAnsi="Arial"/>
                <w:color w:val="555555"/>
                <w:sz w:val="20"/>
                <w:szCs w:val="20"/>
              </w:rPr>
              <w:t xml:space="preserve">Frames and welds are inspected for cracks, deformation, and fatigue. Critical hardware — bolts, pins, and safety-related fasteners — is replaced. The structure must be sound. We do not ship units with compromised frames.</w:t>
            </w:r>
          </w:p>
        </w:tc>
      </w:tr>
      <w:tr>
        <w:tc>
          <w:tcPr>
            <w:tcW w:type="dxa" w:w="700"/>
            <w:tcBorders>
              <w:top w:val="single" w:color="DDDDDD" w:sz="1"/>
              <w:left w:val="single" w:color="DDDDDD" w:sz="1"/>
              <w:bottom w:val="single" w:color="DDDDDD" w:sz="1"/>
              <w:right w:val="single" w:color="DDDDDD" w:sz="1"/>
            </w:tcBorders>
            <w:shd w:fill="C8102E" w:val="clear"/>
            <w:tcMar>
              <w:top w:type="dxa" w:w="100"/>
              <w:left w:type="dxa" w:w="60"/>
              <w:bottom w:type="dxa" w:w="100"/>
              <w:right w:type="dxa" w:w="60"/>
            </w:tcMar>
            <w:vAlign w:val="center"/>
          </w:tcPr>
          <w:p>
            <w:pPr>
              <w:jc w:val="center"/>
            </w:pPr>
            <w:r>
              <w:rPr>
                <w:rFonts w:ascii="Arial" w:cs="Arial" w:eastAsia="Arial" w:hAnsi="Arial"/>
                <w:b/>
                <w:bCs/>
                <w:color w:val="FFFFFF"/>
                <w:sz w:val="28"/>
                <w:szCs w:val="28"/>
              </w:rPr>
              <w:t xml:space="preserve">6</w:t>
            </w:r>
          </w:p>
        </w:tc>
        <w:tc>
          <w:tcPr>
            <w:tcW w:type="dxa" w:w="8660"/>
            <w:tcBorders>
              <w:top w:val="single" w:color="DDDDDD" w:sz="1"/>
              <w:left w:val="single" w:color="DDDDDD" w:sz="1"/>
              <w:bottom w:val="single" w:color="DDDDDD" w:sz="1"/>
              <w:right w:val="single" w:color="DDDDDD" w:sz="1"/>
            </w:tcBorders>
            <w:shd w:fill="FFFFFF" w:val="clear"/>
            <w:tcMar>
              <w:top w:type="dxa" w:w="90"/>
              <w:left w:type="dxa" w:w="160"/>
              <w:bottom w:type="dxa" w:w="90"/>
              <w:right w:type="dxa" w:w="160"/>
            </w:tcMar>
          </w:tcPr>
          <w:p>
            <w:pPr>
              <w:spacing w:after="40" w:before="0"/>
            </w:pPr>
            <w:r>
              <w:rPr>
                <w:rFonts w:ascii="Arial" w:cs="Arial" w:eastAsia="Arial" w:hAnsi="Arial"/>
                <w:b/>
                <w:bCs/>
                <w:color w:val="1A1A1A"/>
                <w:sz w:val="21"/>
                <w:szCs w:val="21"/>
              </w:rPr>
              <w:t xml:space="preserve">Cosmetic Restoration</w:t>
            </w:r>
          </w:p>
          <w:p>
            <w:pPr>
              <w:spacing w:after="0" w:before="0"/>
            </w:pPr>
            <w:r>
              <w:rPr>
                <w:rFonts w:ascii="Arial" w:cs="Arial" w:eastAsia="Arial" w:hAnsi="Arial"/>
                <w:color w:val="555555"/>
                <w:sz w:val="20"/>
                <w:szCs w:val="20"/>
              </w:rPr>
              <w:t xml:space="preserve">Equipment is cleaned, degreased, and cosmetically touched up where practical. Touch-up paint is applied to scratched or chipped frames. Rust is removed from structural surfaces. However, cosmetic restoration does not mean perfect — see Section 3 for what may remain.</w:t>
            </w:r>
          </w:p>
        </w:tc>
      </w:tr>
      <w:tr>
        <w:tc>
          <w:tcPr>
            <w:tcW w:type="dxa" w:w="700"/>
            <w:tcBorders>
              <w:top w:val="single" w:color="DDDDDD" w:sz="1"/>
              <w:left w:val="single" w:color="DDDDDD" w:sz="1"/>
              <w:bottom w:val="single" w:color="DDDDDD" w:sz="1"/>
              <w:right w:val="single" w:color="DDDDDD" w:sz="1"/>
            </w:tcBorders>
            <w:shd w:fill="C8102E" w:val="clear"/>
            <w:tcMar>
              <w:top w:type="dxa" w:w="100"/>
              <w:left w:type="dxa" w:w="60"/>
              <w:bottom w:type="dxa" w:w="100"/>
              <w:right w:type="dxa" w:w="60"/>
            </w:tcMar>
            <w:vAlign w:val="center"/>
          </w:tcPr>
          <w:p>
            <w:pPr>
              <w:jc w:val="center"/>
            </w:pPr>
            <w:r>
              <w:rPr>
                <w:rFonts w:ascii="Arial" w:cs="Arial" w:eastAsia="Arial" w:hAnsi="Arial"/>
                <w:b/>
                <w:bCs/>
                <w:color w:val="FFFFFF"/>
                <w:sz w:val="28"/>
                <w:szCs w:val="28"/>
              </w:rPr>
              <w:t xml:space="preserve">7</w:t>
            </w:r>
          </w:p>
        </w:tc>
        <w:tc>
          <w:tcPr>
            <w:tcW w:type="dxa" w:w="8660"/>
            <w:tcBorders>
              <w:top w:val="single" w:color="DDDDDD" w:sz="1"/>
              <w:left w:val="single" w:color="DDDDDD" w:sz="1"/>
              <w:bottom w:val="single" w:color="DDDDDD" w:sz="1"/>
              <w:right w:val="single" w:color="DDDDDD" w:sz="1"/>
            </w:tcBorders>
            <w:shd w:fill="F4F4F4" w:val="clear"/>
            <w:tcMar>
              <w:top w:type="dxa" w:w="90"/>
              <w:left w:type="dxa" w:w="160"/>
              <w:bottom w:type="dxa" w:w="90"/>
              <w:right w:type="dxa" w:w="160"/>
            </w:tcMar>
          </w:tcPr>
          <w:p>
            <w:pPr>
              <w:spacing w:after="40" w:before="0"/>
            </w:pPr>
            <w:r>
              <w:rPr>
                <w:rFonts w:ascii="Arial" w:cs="Arial" w:eastAsia="Arial" w:hAnsi="Arial"/>
                <w:b/>
                <w:bCs/>
                <w:color w:val="1A1A1A"/>
                <w:sz w:val="21"/>
                <w:szCs w:val="21"/>
              </w:rPr>
              <w:t xml:space="preserve">Final Quality Check</w:t>
            </w:r>
          </w:p>
          <w:p>
            <w:pPr>
              <w:spacing w:after="0" w:before="0"/>
            </w:pPr>
            <w:r>
              <w:rPr>
                <w:rFonts w:ascii="Arial" w:cs="Arial" w:eastAsia="Arial" w:hAnsi="Arial"/>
                <w:color w:val="555555"/>
                <w:sz w:val="20"/>
                <w:szCs w:val="20"/>
              </w:rPr>
              <w:t xml:space="preserve">Each unit passes a final operational check before packaging. Drive systems, resistance mechanisms, consoles, and safety features are all verified functional. Units that fail the final check are cycled back for additional service.</w:t>
            </w:r>
          </w:p>
        </w:tc>
      </w:tr>
    </w:tbl>
    <w:p>
      <w:pPr>
        <w:spacing w:after="60" w:before="100"/>
      </w:pPr>
      <w:r>
        <w:t xml:space="preserve"/>
      </w:r>
    </w:p>
    <w:p>
      <w:pPr>
        <w:shd w:fill="1A1A1A" w:val="clear"/>
        <w:spacing w:after="120" w:before="340"/>
        <w:ind w:left="160"/>
      </w:pPr>
      <w:r>
        <w:rPr>
          <w:rFonts w:ascii="Arial" w:cs="Arial" w:eastAsia="Arial" w:hAnsi="Arial"/>
          <w:b/>
          <w:bCs/>
          <w:color w:val="FFFFFF"/>
          <w:sz w:val="26"/>
          <w:szCs w:val="26"/>
        </w:rPr>
        <w:t xml:space="preserve">2. WHAT WE REPLACE — STANDARD FOR ALL REMANUFACTURED UNITS</w:t>
      </w:r>
    </w:p>
    <w:p>
      <w:pPr>
        <w:spacing w:after="80" w:before="40"/>
        <w:jc w:val="both"/>
      </w:pPr>
      <w:r>
        <w:rPr>
          <w:rFonts w:ascii="Arial" w:cs="Arial" w:eastAsia="Arial" w:hAnsi="Arial"/>
          <w:color w:val="1A1A1A"/>
          <w:sz w:val="20"/>
          <w:szCs w:val="20"/>
        </w:rPr>
        <w:t xml:space="preserve">The following items are replaced or serviced as part of every remanufacturing process, regardless of whether they appear to still have remaining life. These are not optional steps — they are the standard.</w:t>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tcBorders>
              <w:top w:val="single" w:color="DDDDDD" w:sz="1"/>
              <w:left w:val="single" w:color="DDDDDD" w:sz="1"/>
              <w:bottom w:val="single" w:color="DDDDDD" w:sz="1"/>
              <w:right w:val="single" w:color="DDDDDD" w:sz="1"/>
            </w:tcBorders>
            <w:shd w:fill="1B5E20" w:val="clear"/>
            <w:tcMar>
              <w:top w:type="dxa" w:w="90"/>
              <w:left w:type="dxa" w:w="140"/>
              <w:bottom w:type="dxa" w:w="90"/>
              <w:right w:type="dxa" w:w="140"/>
            </w:tcMar>
          </w:tcPr>
          <w:p>
            <w:r>
              <w:rPr>
                <w:rFonts w:ascii="Arial" w:cs="Arial" w:eastAsia="Arial" w:hAnsi="Arial"/>
                <w:b/>
                <w:bCs/>
                <w:color w:val="FFFFFF"/>
                <w:sz w:val="21"/>
                <w:szCs w:val="21"/>
              </w:rPr>
              <w:t xml:space="preserve">✔  What to Expect</w:t>
            </w:r>
          </w:p>
        </w:tc>
        <w:tc>
          <w:tcPr>
            <w:tcW w:type="dxa" w:w="4680"/>
            <w:tcBorders>
              <w:top w:val="single" w:color="DDDDDD" w:sz="1"/>
              <w:left w:val="single" w:color="DDDDDD" w:sz="1"/>
              <w:bottom w:val="single" w:color="DDDDDD" w:sz="1"/>
              <w:right w:val="single" w:color="DDDDDD" w:sz="1"/>
            </w:tcBorders>
            <w:shd w:fill="B71C1C" w:val="clear"/>
            <w:tcMar>
              <w:top w:type="dxa" w:w="90"/>
              <w:left w:type="dxa" w:w="140"/>
              <w:bottom w:type="dxa" w:w="90"/>
              <w:right w:type="dxa" w:w="140"/>
            </w:tcMar>
          </w:tcPr>
          <w:p>
            <w:r>
              <w:rPr>
                <w:rFonts w:ascii="Arial" w:cs="Arial" w:eastAsia="Arial" w:hAnsi="Arial"/>
                <w:b/>
                <w:bCs/>
                <w:color w:val="FFFFFF"/>
                <w:sz w:val="21"/>
                <w:szCs w:val="21"/>
              </w:rPr>
              <w:t xml:space="preserve">✘  What Not to Expect</w:t>
            </w:r>
          </w:p>
        </w:tc>
      </w:tr>
      <w:tr>
        <w:tc>
          <w:tcPr>
            <w:tcW w:type="dxa" w:w="4680"/>
            <w:tcBorders>
              <w:top w:val="single" w:color="DDDDDD" w:sz="1"/>
              <w:left w:val="single" w:color="DDDDDD" w:sz="1"/>
              <w:bottom w:val="single" w:color="DDDDDD" w:sz="1"/>
              <w:right w:val="single" w:color="DDDDDD" w:sz="1"/>
            </w:tcBorders>
            <w:shd w:fill="EAF7EC"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Drive belts and V-belts</w:t>
            </w:r>
          </w:p>
        </w:tc>
        <w:tc>
          <w:tcPr>
            <w:tcW w:type="dxa" w:w="4680"/>
            <w:tcBorders>
              <w:top w:val="single" w:color="DDDDDD" w:sz="1"/>
              <w:left w:val="single" w:color="DDDDDD" w:sz="1"/>
              <w:bottom w:val="single" w:color="DDDDDD" w:sz="1"/>
              <w:right w:val="single" w:color="DDDDDD" w:sz="1"/>
            </w:tcBorders>
            <w:shd w:fill="FDF0F0"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Decals or logo stickers beyond functional value</w:t>
            </w:r>
          </w:p>
        </w:tc>
      </w:tr>
      <w:tr>
        <w:tc>
          <w:tcPr>
            <w:tcW w:type="dxa" w:w="4680"/>
            <w:tcBorders>
              <w:top w:val="single" w:color="DDDDDD" w:sz="1"/>
              <w:left w:val="single" w:color="DDDDDD" w:sz="1"/>
              <w:bottom w:val="single" w:color="DDDDDD" w:sz="1"/>
              <w:right w:val="single" w:color="DDDDDD" w:sz="1"/>
            </w:tcBorders>
            <w:shd w:fill="F0FAF2"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Walking belts on treadmills</w:t>
            </w:r>
          </w:p>
        </w:tc>
        <w:tc>
          <w:tcPr>
            <w:tcW w:type="dxa" w:w="4680"/>
            <w:tcBorders>
              <w:top w:val="single" w:color="DDDDDD" w:sz="1"/>
              <w:left w:val="single" w:color="DDDDDD" w:sz="1"/>
              <w:bottom w:val="single" w:color="DDDDDD" w:sz="1"/>
              <w:right w:val="single" w:color="DDDDDD" w:sz="1"/>
            </w:tcBorders>
            <w:shd w:fill="FFF5F5"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Cosmetic paint on shrouds where touch-up is impractical</w:t>
            </w:r>
          </w:p>
        </w:tc>
      </w:tr>
      <w:tr>
        <w:tc>
          <w:tcPr>
            <w:tcW w:type="dxa" w:w="4680"/>
            <w:tcBorders>
              <w:top w:val="single" w:color="DDDDDD" w:sz="1"/>
              <w:left w:val="single" w:color="DDDDDD" w:sz="1"/>
              <w:bottom w:val="single" w:color="DDDDDD" w:sz="1"/>
              <w:right w:val="single" w:color="DDDDDD" w:sz="1"/>
            </w:tcBorders>
            <w:shd w:fill="EAF7EC"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Cables — full replacement or new end sleeves where appropriate</w:t>
            </w:r>
          </w:p>
        </w:tc>
        <w:tc>
          <w:tcPr>
            <w:tcW w:type="dxa" w:w="4680"/>
            <w:tcBorders>
              <w:top w:val="single" w:color="DDDDDD" w:sz="1"/>
              <w:left w:val="single" w:color="DDDDDD" w:sz="1"/>
              <w:bottom w:val="single" w:color="DDDDDD" w:sz="1"/>
              <w:right w:val="single" w:color="DDDDDD" w:sz="1"/>
            </w:tcBorders>
            <w:shd w:fill="FDF0F0"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Plastic shroud panels with minor discoloration only</w:t>
            </w:r>
          </w:p>
        </w:tc>
      </w:tr>
      <w:tr>
        <w:tc>
          <w:tcPr>
            <w:tcW w:type="dxa" w:w="4680"/>
            <w:tcBorders>
              <w:top w:val="single" w:color="DDDDDD" w:sz="1"/>
              <w:left w:val="single" w:color="DDDDDD" w:sz="1"/>
              <w:bottom w:val="single" w:color="DDDDDD" w:sz="1"/>
              <w:right w:val="single" w:color="DDDDDD" w:sz="1"/>
            </w:tcBorders>
            <w:shd w:fill="F0FAF2"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Bearings and bushings showing measurable wear</w:t>
            </w:r>
          </w:p>
        </w:tc>
        <w:tc>
          <w:tcPr>
            <w:tcW w:type="dxa" w:w="4680"/>
            <w:tcBorders>
              <w:top w:val="single" w:color="DDDDDD" w:sz="1"/>
              <w:left w:val="single" w:color="DDDDDD" w:sz="1"/>
              <w:bottom w:val="single" w:color="DDDDDD" w:sz="1"/>
              <w:right w:val="single" w:color="DDDDDD" w:sz="1"/>
            </w:tcBorders>
            <w:shd w:fill="FFF5F5"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Chrome surface oxidation on handrails that does not affect function</w:t>
            </w:r>
          </w:p>
        </w:tc>
      </w:tr>
      <w:tr>
        <w:tc>
          <w:tcPr>
            <w:tcW w:type="dxa" w:w="4680"/>
            <w:tcBorders>
              <w:top w:val="single" w:color="DDDDDD" w:sz="1"/>
              <w:left w:val="single" w:color="DDDDDD" w:sz="1"/>
              <w:bottom w:val="single" w:color="DDDDDD" w:sz="1"/>
              <w:right w:val="single" w:color="DDDDDD" w:sz="1"/>
            </w:tcBorders>
            <w:shd w:fill="EAF7EC"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Upholstery — replaced if torn, cut, or structurally compromised</w:t>
            </w:r>
          </w:p>
        </w:tc>
        <w:tc>
          <w:tcPr>
            <w:tcW w:type="dxa" w:w="4680"/>
            <w:tcBorders>
              <w:top w:val="single" w:color="DDDDDD" w:sz="1"/>
              <w:left w:val="single" w:color="DDDDDD" w:sz="1"/>
              <w:bottom w:val="single" w:color="DDDDDD" w:sz="1"/>
              <w:right w:val="single" w:color="DDDDDD" w:sz="1"/>
            </w:tcBorders>
            <w:shd w:fill="FDF0F0"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Console app integrations, streaming, or Bluetooth connectivity</w:t>
            </w:r>
          </w:p>
        </w:tc>
      </w:tr>
      <w:tr>
        <w:tc>
          <w:tcPr>
            <w:tcW w:type="dxa" w:w="4680"/>
            <w:tcBorders>
              <w:top w:val="single" w:color="DDDDDD" w:sz="1"/>
              <w:left w:val="single" w:color="DDDDDD" w:sz="1"/>
              <w:bottom w:val="single" w:color="DDDDDD" w:sz="1"/>
              <w:right w:val="single" w:color="DDDDDD" w:sz="1"/>
            </w:tcBorders>
            <w:shd w:fill="F0FAF2"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Grips — replaced if cracked, missing, or deteriorated</w:t>
            </w:r>
          </w:p>
        </w:tc>
        <w:tc>
          <w:tcPr>
            <w:tcW w:type="dxa" w:w="4680"/>
            <w:tcBorders>
              <w:top w:val="single" w:color="DDDDDD" w:sz="1"/>
              <w:left w:val="single" w:color="DDDDDD" w:sz="1"/>
              <w:bottom w:val="single" w:color="DDDDDD" w:sz="1"/>
              <w:right w:val="single" w:color="DDDDDD" w:sz="1"/>
            </w:tcBorders>
            <w:shd w:fill="FFF5F5"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Upholstery that is cosmetically worn but structurally sound</w:t>
            </w:r>
          </w:p>
        </w:tc>
      </w:tr>
      <w:tr>
        <w:tc>
          <w:tcPr>
            <w:tcW w:type="dxa" w:w="4680"/>
            <w:tcBorders>
              <w:top w:val="single" w:color="DDDDDD" w:sz="1"/>
              <w:left w:val="single" w:color="DDDDDD" w:sz="1"/>
              <w:bottom w:val="single" w:color="DDDDDD" w:sz="1"/>
              <w:right w:val="single" w:color="DDDDDD" w:sz="1"/>
            </w:tcBorders>
            <w:shd w:fill="EAF7EC"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Critical hardware — bolts, pins, and safety fasteners</w:t>
            </w:r>
          </w:p>
        </w:tc>
        <w:tc>
          <w:tcPr>
            <w:tcW w:type="dxa" w:w="4680"/>
            <w:tcBorders>
              <w:top w:val="single" w:color="DDDDDD" w:sz="1"/>
              <w:left w:val="single" w:color="DDDDDD" w:sz="1"/>
              <w:bottom w:val="single" w:color="DDDDDD" w:sz="1"/>
              <w:right w:val="single" w:color="DDDDDD" w:sz="1"/>
            </w:tcBorders>
            <w:shd w:fill="FDF0F0"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Weight plate cosmetic paint chips from prior use</w:t>
            </w:r>
          </w:p>
        </w:tc>
      </w:tr>
      <w:tr>
        <w:tc>
          <w:tcPr>
            <w:tcW w:type="dxa" w:w="4680"/>
            <w:tcBorders>
              <w:top w:val="single" w:color="DDDDDD" w:sz="1"/>
              <w:left w:val="single" w:color="DDDDDD" w:sz="1"/>
              <w:bottom w:val="single" w:color="DDDDDD" w:sz="1"/>
              <w:right w:val="single" w:color="DDDDDD" w:sz="1"/>
            </w:tcBorders>
            <w:shd w:fill="F0FAF2"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Rust removal from all structural frame surfaces</w:t>
            </w:r>
          </w:p>
        </w:tc>
        <w:tc>
          <w:tcPr>
            <w:tcW w:type="dxa" w:w="4680"/>
            <w:tcBorders>
              <w:top w:val="single" w:color="DDDDDD" w:sz="1"/>
              <w:left w:val="single" w:color="DDDDDD" w:sz="1"/>
              <w:bottom w:val="single" w:color="DDDDDD" w:sz="1"/>
              <w:right w:val="single" w:color="DDDDDD" w:sz="1"/>
            </w:tcBorders>
            <w:shd w:fill="FFF5F5"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Rubber feet and leveling components unless missing entirely</w:t>
            </w:r>
          </w:p>
        </w:tc>
      </w:tr>
      <w:tr>
        <w:tc>
          <w:tcPr>
            <w:tcW w:type="dxa" w:w="4680"/>
            <w:tcBorders>
              <w:top w:val="single" w:color="DDDDDD" w:sz="1"/>
              <w:left w:val="single" w:color="DDDDDD" w:sz="1"/>
              <w:bottom w:val="single" w:color="DDDDDD" w:sz="1"/>
              <w:right w:val="single" w:color="DDDDDD" w:sz="1"/>
            </w:tcBorders>
            <w:shd w:fill="EAF7EC"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Drive system components — motors and boards tested and serviced</w:t>
            </w:r>
          </w:p>
        </w:tc>
        <w:tc>
          <w:tcPr>
            <w:tcW w:type="dxa" w:w="4680"/>
            <w:tcBorders>
              <w:top w:val="single" w:color="DDDDDD" w:sz="1"/>
              <w:left w:val="single" w:color="DDDDDD" w:sz="1"/>
              <w:bottom w:val="single" w:color="DDDDDD" w:sz="1"/>
              <w:right w:val="single" w:color="DDDDDD" w:sz="1"/>
            </w:tcBorders>
            <w:shd w:fill="FDF0F0"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Non-structural aesthetic hardware (decorative trim, badges)</w:t>
            </w:r>
          </w:p>
        </w:tc>
      </w:tr>
      <w:tr>
        <w:tc>
          <w:tcPr>
            <w:tcW w:type="dxa" w:w="4680"/>
            <w:tcBorders>
              <w:top w:val="single" w:color="DDDDDD" w:sz="1"/>
              <w:left w:val="single" w:color="DDDDDD" w:sz="1"/>
              <w:bottom w:val="single" w:color="DDDDDD" w:sz="1"/>
              <w:right w:val="single" w:color="DDDDDD" w:sz="1"/>
            </w:tcBorders>
            <w:shd w:fill="F0FAF2"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Full electrical test — consoles, sensors, wiring harnesses</w:t>
            </w:r>
          </w:p>
        </w:tc>
        <w:tc>
          <w:tcPr>
            <w:tcW w:type="dxa" w:w="4680"/>
            <w:tcBorders>
              <w:top w:val="single" w:color="DDDDDD" w:sz="1"/>
              <w:left w:val="single" w:color="DDDDDD" w:sz="1"/>
              <w:bottom w:val="single" w:color="DDDDDD" w:sz="1"/>
              <w:right w:val="single" w:color="DDDDDD" w:sz="1"/>
            </w:tcBorders>
            <w:shd w:fill="FFF5F5"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Foam softening in upholstery that has not affected structural support</w:t>
            </w:r>
          </w:p>
        </w:tc>
      </w:tr>
      <w:tr>
        <w:tc>
          <w:tcPr>
            <w:tcW w:type="dxa" w:w="4680"/>
            <w:tcBorders>
              <w:top w:val="single" w:color="DDDDDD" w:sz="1"/>
              <w:left w:val="single" w:color="DDDDDD" w:sz="1"/>
              <w:bottom w:val="single" w:color="DDDDDD" w:sz="1"/>
              <w:right w:val="single" w:color="DDDDDD" w:sz="1"/>
            </w:tcBorders>
            <w:shd w:fill="EAF7EC"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Frame and weld integrity inspection</w:t>
            </w:r>
          </w:p>
        </w:tc>
        <w:tc>
          <w:tcPr>
            <w:tcW w:type="dxa" w:w="4680"/>
            <w:tcBorders>
              <w:top w:val="single" w:color="DDDDDD" w:sz="1"/>
              <w:left w:val="single" w:color="DDDDDD" w:sz="1"/>
              <w:bottom w:val="single" w:color="DDDDDD" w:sz="1"/>
              <w:right w:val="single" w:color="DDDDDD" w:sz="1"/>
            </w:tcBorders>
            <w:shd w:fill="FDF0F0" w:val="clear"/>
            <w:tcMar>
              <w:top w:type="dxa" w:w="70"/>
              <w:left w:type="dxa" w:w="140"/>
              <w:bottom w:type="dxa" w:w="70"/>
              <w:right w:type="dxa" w:w="140"/>
            </w:tcMar>
          </w:tcPr>
          <w:p>
            <w:pPr>
              <w:spacing w:after="0" w:before="0"/>
            </w:pPr>
            <w:r>
              <w:rPr>
                <w:sz w:val="20"/>
                <w:szCs w:val="20"/>
              </w:rPr>
              <w:t xml:space="preserve"/>
            </w:r>
          </w:p>
        </w:tc>
      </w:tr>
      <w:tr>
        <w:tc>
          <w:tcPr>
            <w:tcW w:type="dxa" w:w="4680"/>
            <w:tcBorders>
              <w:top w:val="single" w:color="DDDDDD" w:sz="1"/>
              <w:left w:val="single" w:color="DDDDDD" w:sz="1"/>
              <w:bottom w:val="single" w:color="DDDDDD" w:sz="1"/>
              <w:right w:val="single" w:color="DDDDDD" w:sz="1"/>
            </w:tcBorders>
            <w:shd w:fill="F0FAF2"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Weight stack guide rods — inspected and replaced if bent or scored</w:t>
            </w:r>
          </w:p>
        </w:tc>
        <w:tc>
          <w:tcPr>
            <w:tcW w:type="dxa" w:w="4680"/>
            <w:tcBorders>
              <w:top w:val="single" w:color="DDDDDD" w:sz="1"/>
              <w:left w:val="single" w:color="DDDDDD" w:sz="1"/>
              <w:bottom w:val="single" w:color="DDDDDD" w:sz="1"/>
              <w:right w:val="single" w:color="DDDDDD" w:sz="1"/>
            </w:tcBorders>
            <w:shd w:fill="FFF5F5" w:val="clear"/>
            <w:tcMar>
              <w:top w:type="dxa" w:w="70"/>
              <w:left w:type="dxa" w:w="140"/>
              <w:bottom w:type="dxa" w:w="70"/>
              <w:right w:type="dxa" w:w="140"/>
            </w:tcMar>
          </w:tcPr>
          <w:p>
            <w:pPr>
              <w:spacing w:after="0" w:before="0"/>
            </w:pPr>
            <w:r>
              <w:rPr>
                <w:sz w:val="20"/>
                <w:szCs w:val="20"/>
              </w:rPr>
              <w:t xml:space="preserve"/>
            </w:r>
          </w:p>
        </w:tc>
      </w:tr>
    </w:tbl>
    <w:p>
      <w:pPr>
        <w:spacing w:after="60" w:before="120"/>
      </w:pPr>
      <w:r>
        <w:t xml:space="preserve"/>
      </w:r>
    </w:p>
    <w:p>
      <w:pPr>
        <w:shd w:fill="1A1A1A" w:val="clear"/>
        <w:spacing w:after="120" w:before="340"/>
        <w:ind w:left="160"/>
      </w:pPr>
      <w:r>
        <w:rPr>
          <w:rFonts w:ascii="Arial" w:cs="Arial" w:eastAsia="Arial" w:hAnsi="Arial"/>
          <w:b/>
          <w:bCs/>
          <w:color w:val="FFFFFF"/>
          <w:sz w:val="26"/>
          <w:szCs w:val="26"/>
        </w:rPr>
        <w:t xml:space="preserve">3. WHAT MAY REMAIN — ACCEPTED CONDITIONS ON REMANUFACTURED EQUIPMENT</w:t>
      </w:r>
    </w:p>
    <w:p>
      <w:pPr>
        <w:spacing w:after="80" w:before="40"/>
        <w:jc w:val="both"/>
      </w:pPr>
      <w:r>
        <w:rPr>
          <w:rFonts w:ascii="Arial" w:cs="Arial" w:eastAsia="Arial" w:hAnsi="Arial"/>
          <w:color w:val="1A1A1A"/>
          <w:sz w:val="20"/>
          <w:szCs w:val="20"/>
        </w:rPr>
        <w:t xml:space="preserve">This is the section most customers need to read before purchasing. Remanufactured equipment is not new. The functional performance will be like new. The appearance may not be. The following conditions are normal, expected, and accepted on remanufactured units — they do not constitute defects and are not covered under warranty.</w:t>
      </w:r>
    </w:p>
    <w:p>
      <w:pPr>
        <w:spacing w:after="60" w:before="60"/>
      </w:pPr>
      <w:r>
        <w:t xml:space="preserve"/>
      </w:r>
    </w:p>
    <w:p>
      <w:pPr>
        <w:pBdr>
          <w:bottom w:val="single" w:color="C8102E" w:sz="3" w:space="2"/>
        </w:pBdr>
        <w:spacing w:after="80" w:before="240"/>
      </w:pPr>
      <w:r>
        <w:rPr>
          <w:rFonts w:ascii="Arial" w:cs="Arial" w:eastAsia="Arial" w:hAnsi="Arial"/>
          <w:b/>
          <w:bCs/>
          <w:color w:val="C8102E"/>
          <w:sz w:val="23"/>
          <w:szCs w:val="23"/>
        </w:rPr>
        <w:t xml:space="preserve">Cosmetic Frame Conditions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tcBorders>
              <w:top w:val="single" w:color="DDDDDD" w:sz="1"/>
              <w:left w:val="single" w:color="DDDDDD" w:sz="1"/>
              <w:bottom w:val="single" w:color="DDDDDD" w:sz="1"/>
              <w:right w:val="single" w:color="DDDDDD" w:sz="1"/>
            </w:tcBorders>
            <w:shd w:fill="1B5E20" w:val="clear"/>
            <w:tcMar>
              <w:top w:type="dxa" w:w="90"/>
              <w:left w:type="dxa" w:w="140"/>
              <w:bottom w:type="dxa" w:w="90"/>
              <w:right w:type="dxa" w:w="140"/>
            </w:tcMar>
          </w:tcPr>
          <w:p>
            <w:r>
              <w:rPr>
                <w:rFonts w:ascii="Arial" w:cs="Arial" w:eastAsia="Arial" w:hAnsi="Arial"/>
                <w:b/>
                <w:bCs/>
                <w:color w:val="FFFFFF"/>
                <w:sz w:val="21"/>
                <w:szCs w:val="21"/>
              </w:rPr>
              <w:t xml:space="preserve">✔  What to Expect</w:t>
            </w:r>
          </w:p>
        </w:tc>
        <w:tc>
          <w:tcPr>
            <w:tcW w:type="dxa" w:w="4680"/>
            <w:tcBorders>
              <w:top w:val="single" w:color="DDDDDD" w:sz="1"/>
              <w:left w:val="single" w:color="DDDDDD" w:sz="1"/>
              <w:bottom w:val="single" w:color="DDDDDD" w:sz="1"/>
              <w:right w:val="single" w:color="DDDDDD" w:sz="1"/>
            </w:tcBorders>
            <w:shd w:fill="B71C1C" w:val="clear"/>
            <w:tcMar>
              <w:top w:type="dxa" w:w="90"/>
              <w:left w:type="dxa" w:w="140"/>
              <w:bottom w:type="dxa" w:w="90"/>
              <w:right w:type="dxa" w:w="140"/>
            </w:tcMar>
          </w:tcPr>
          <w:p>
            <w:r>
              <w:rPr>
                <w:rFonts w:ascii="Arial" w:cs="Arial" w:eastAsia="Arial" w:hAnsi="Arial"/>
                <w:b/>
                <w:bCs/>
                <w:color w:val="FFFFFF"/>
                <w:sz w:val="21"/>
                <w:szCs w:val="21"/>
              </w:rPr>
              <w:t xml:space="preserve">✘  What Not to Expect</w:t>
            </w:r>
          </w:p>
        </w:tc>
      </w:tr>
      <w:tr>
        <w:tc>
          <w:tcPr>
            <w:tcW w:type="dxa" w:w="4680"/>
            <w:tcBorders>
              <w:top w:val="single" w:color="DDDDDD" w:sz="1"/>
              <w:left w:val="single" w:color="DDDDDD" w:sz="1"/>
              <w:bottom w:val="single" w:color="DDDDDD" w:sz="1"/>
              <w:right w:val="single" w:color="DDDDDD" w:sz="1"/>
            </w:tcBorders>
            <w:shd w:fill="EAF7EC"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Frame functions structurally and safely at full rated capacity</w:t>
            </w:r>
          </w:p>
        </w:tc>
        <w:tc>
          <w:tcPr>
            <w:tcW w:type="dxa" w:w="4680"/>
            <w:tcBorders>
              <w:top w:val="single" w:color="DDDDDD" w:sz="1"/>
              <w:left w:val="single" w:color="DDDDDD" w:sz="1"/>
              <w:bottom w:val="single" w:color="DDDDDD" w:sz="1"/>
              <w:right w:val="single" w:color="DDDDDD" w:sz="1"/>
            </w:tcBorders>
            <w:shd w:fill="FDF0F0"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Minor scratches, scuffs, or dings on frame tubes and cross members</w:t>
            </w:r>
          </w:p>
        </w:tc>
      </w:tr>
      <w:tr>
        <w:tc>
          <w:tcPr>
            <w:tcW w:type="dxa" w:w="4680"/>
            <w:tcBorders>
              <w:top w:val="single" w:color="DDDDDD" w:sz="1"/>
              <w:left w:val="single" w:color="DDDDDD" w:sz="1"/>
              <w:bottom w:val="single" w:color="DDDDDD" w:sz="1"/>
              <w:right w:val="single" w:color="DDDDDD" w:sz="1"/>
            </w:tcBorders>
            <w:shd w:fill="F0FAF2"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All weld points inspected and confirmed sound</w:t>
            </w:r>
          </w:p>
        </w:tc>
        <w:tc>
          <w:tcPr>
            <w:tcW w:type="dxa" w:w="4680"/>
            <w:tcBorders>
              <w:top w:val="single" w:color="DDDDDD" w:sz="1"/>
              <w:left w:val="single" w:color="DDDDDD" w:sz="1"/>
              <w:bottom w:val="single" w:color="DDDDDD" w:sz="1"/>
              <w:right w:val="single" w:color="DDDDDD" w:sz="1"/>
            </w:tcBorders>
            <w:shd w:fill="FFF5F5"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Touch-up paint that does not perfectly match original color or sheen</w:t>
            </w:r>
          </w:p>
        </w:tc>
      </w:tr>
      <w:tr>
        <w:tc>
          <w:tcPr>
            <w:tcW w:type="dxa" w:w="4680"/>
            <w:tcBorders>
              <w:top w:val="single" w:color="DDDDDD" w:sz="1"/>
              <w:left w:val="single" w:color="DDDDDD" w:sz="1"/>
              <w:bottom w:val="single" w:color="DDDDDD" w:sz="1"/>
              <w:right w:val="single" w:color="DDDDDD" w:sz="1"/>
            </w:tcBorders>
            <w:shd w:fill="EAF7EC"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Cosmetic touch-up applied where practical</w:t>
            </w:r>
          </w:p>
        </w:tc>
        <w:tc>
          <w:tcPr>
            <w:tcW w:type="dxa" w:w="4680"/>
            <w:tcBorders>
              <w:top w:val="single" w:color="DDDDDD" w:sz="1"/>
              <w:left w:val="single" w:color="DDDDDD" w:sz="1"/>
              <w:bottom w:val="single" w:color="DDDDDD" w:sz="1"/>
              <w:right w:val="single" w:color="DDDDDD" w:sz="1"/>
            </w:tcBorders>
            <w:shd w:fill="FDF0F0"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Light surface rust on non-structural chrome handrails and handles</w:t>
            </w:r>
          </w:p>
        </w:tc>
      </w:tr>
      <w:tr>
        <w:tc>
          <w:tcPr>
            <w:tcW w:type="dxa" w:w="4680"/>
            <w:tcBorders>
              <w:top w:val="single" w:color="DDDDDD" w:sz="1"/>
              <w:left w:val="single" w:color="DDDDDD" w:sz="1"/>
              <w:bottom w:val="single" w:color="DDDDDD" w:sz="1"/>
              <w:right w:val="single" w:color="DDDDDD" w:sz="1"/>
            </w:tcBorders>
            <w:shd w:fill="F0FAF2"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Rust removed from structural surfaces</w:t>
            </w:r>
          </w:p>
        </w:tc>
        <w:tc>
          <w:tcPr>
            <w:tcW w:type="dxa" w:w="4680"/>
            <w:tcBorders>
              <w:top w:val="single" w:color="DDDDDD" w:sz="1"/>
              <w:left w:val="single" w:color="DDDDDD" w:sz="1"/>
              <w:bottom w:val="single" w:color="DDDDDD" w:sz="1"/>
              <w:right w:val="single" w:color="DDDDDD" w:sz="1"/>
            </w:tcBorders>
            <w:shd w:fill="FFF5F5"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Paint fade or UV discoloration on frames and shrouds</w:t>
            </w:r>
          </w:p>
        </w:tc>
      </w:tr>
      <w:tr>
        <w:tc>
          <w:tcPr>
            <w:tcW w:type="dxa" w:w="4680"/>
            <w:tcBorders>
              <w:top w:val="single" w:color="DDDDDD" w:sz="1"/>
              <w:left w:val="single" w:color="DDDDDD" w:sz="1"/>
              <w:bottom w:val="single" w:color="DDDDDD" w:sz="1"/>
              <w:right w:val="single" w:color="DDDDDD" w:sz="1"/>
            </w:tcBorders>
            <w:shd w:fill="EAF7EC" w:val="clear"/>
            <w:tcMar>
              <w:top w:type="dxa" w:w="70"/>
              <w:left w:type="dxa" w:w="140"/>
              <w:bottom w:type="dxa" w:w="70"/>
              <w:right w:type="dxa" w:w="140"/>
            </w:tcMar>
          </w:tcPr>
          <w:p>
            <w:pPr>
              <w:spacing w:after="0" w:before="0"/>
            </w:pPr>
            <w:r>
              <w:rPr>
                <w:sz w:val="20"/>
                <w:szCs w:val="20"/>
              </w:rPr>
              <w:t xml:space="preserve"/>
            </w:r>
          </w:p>
        </w:tc>
        <w:tc>
          <w:tcPr>
            <w:tcW w:type="dxa" w:w="4680"/>
            <w:tcBorders>
              <w:top w:val="single" w:color="DDDDDD" w:sz="1"/>
              <w:left w:val="single" w:color="DDDDDD" w:sz="1"/>
              <w:bottom w:val="single" w:color="DDDDDD" w:sz="1"/>
              <w:right w:val="single" w:color="DDDDDD" w:sz="1"/>
            </w:tcBorders>
            <w:shd w:fill="FDF0F0"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Minor dents or deformation on non-structural cosmetic components</w:t>
            </w:r>
          </w:p>
        </w:tc>
      </w:tr>
    </w:tbl>
    <w:p>
      <w:pPr>
        <w:spacing w:after="60" w:before="80"/>
      </w:pPr>
      <w:r>
        <w:t xml:space="preserve"/>
      </w:r>
    </w:p>
    <w:p>
      <w:pPr>
        <w:pBdr>
          <w:bottom w:val="single" w:color="C8102E" w:sz="3" w:space="2"/>
        </w:pBdr>
        <w:spacing w:after="80" w:before="240"/>
      </w:pPr>
      <w:r>
        <w:rPr>
          <w:rFonts w:ascii="Arial" w:cs="Arial" w:eastAsia="Arial" w:hAnsi="Arial"/>
          <w:b/>
          <w:bCs/>
          <w:color w:val="C8102E"/>
          <w:sz w:val="23"/>
          <w:szCs w:val="23"/>
        </w:rPr>
        <w:t xml:space="preserve">Plastic Shrouds and Covers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tcBorders>
              <w:top w:val="single" w:color="DDDDDD" w:sz="1"/>
              <w:left w:val="single" w:color="DDDDDD" w:sz="1"/>
              <w:bottom w:val="single" w:color="DDDDDD" w:sz="1"/>
              <w:right w:val="single" w:color="DDDDDD" w:sz="1"/>
            </w:tcBorders>
            <w:shd w:fill="1B5E20" w:val="clear"/>
            <w:tcMar>
              <w:top w:type="dxa" w:w="90"/>
              <w:left w:type="dxa" w:w="140"/>
              <w:bottom w:type="dxa" w:w="90"/>
              <w:right w:type="dxa" w:w="140"/>
            </w:tcMar>
          </w:tcPr>
          <w:p>
            <w:r>
              <w:rPr>
                <w:rFonts w:ascii="Arial" w:cs="Arial" w:eastAsia="Arial" w:hAnsi="Arial"/>
                <w:b/>
                <w:bCs/>
                <w:color w:val="FFFFFF"/>
                <w:sz w:val="21"/>
                <w:szCs w:val="21"/>
              </w:rPr>
              <w:t xml:space="preserve">✔  What to Expect</w:t>
            </w:r>
          </w:p>
        </w:tc>
        <w:tc>
          <w:tcPr>
            <w:tcW w:type="dxa" w:w="4680"/>
            <w:tcBorders>
              <w:top w:val="single" w:color="DDDDDD" w:sz="1"/>
              <w:left w:val="single" w:color="DDDDDD" w:sz="1"/>
              <w:bottom w:val="single" w:color="DDDDDD" w:sz="1"/>
              <w:right w:val="single" w:color="DDDDDD" w:sz="1"/>
            </w:tcBorders>
            <w:shd w:fill="B71C1C" w:val="clear"/>
            <w:tcMar>
              <w:top w:type="dxa" w:w="90"/>
              <w:left w:type="dxa" w:w="140"/>
              <w:bottom w:type="dxa" w:w="90"/>
              <w:right w:type="dxa" w:w="140"/>
            </w:tcMar>
          </w:tcPr>
          <w:p>
            <w:r>
              <w:rPr>
                <w:rFonts w:ascii="Arial" w:cs="Arial" w:eastAsia="Arial" w:hAnsi="Arial"/>
                <w:b/>
                <w:bCs/>
                <w:color w:val="FFFFFF"/>
                <w:sz w:val="21"/>
                <w:szCs w:val="21"/>
              </w:rPr>
              <w:t xml:space="preserve">✘  What Not to Expect</w:t>
            </w:r>
          </w:p>
        </w:tc>
      </w:tr>
      <w:tr>
        <w:tc>
          <w:tcPr>
            <w:tcW w:type="dxa" w:w="4680"/>
            <w:tcBorders>
              <w:top w:val="single" w:color="DDDDDD" w:sz="1"/>
              <w:left w:val="single" w:color="DDDDDD" w:sz="1"/>
              <w:bottom w:val="single" w:color="DDDDDD" w:sz="1"/>
              <w:right w:val="single" w:color="DDDDDD" w:sz="1"/>
            </w:tcBorders>
            <w:shd w:fill="EAF7EC"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Shrouds are present and securely mounted</w:t>
            </w:r>
          </w:p>
        </w:tc>
        <w:tc>
          <w:tcPr>
            <w:tcW w:type="dxa" w:w="4680"/>
            <w:tcBorders>
              <w:top w:val="single" w:color="DDDDDD" w:sz="1"/>
              <w:left w:val="single" w:color="DDDDDD" w:sz="1"/>
              <w:bottom w:val="single" w:color="DDDDDD" w:sz="1"/>
              <w:right w:val="single" w:color="DDDDDD" w:sz="1"/>
            </w:tcBorders>
            <w:shd w:fill="FDF0F0"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Minor cracks or chips on plastic shrouds that do not affect function</w:t>
            </w:r>
          </w:p>
        </w:tc>
      </w:tr>
      <w:tr>
        <w:tc>
          <w:tcPr>
            <w:tcW w:type="dxa" w:w="4680"/>
            <w:tcBorders>
              <w:top w:val="single" w:color="DDDDDD" w:sz="1"/>
              <w:left w:val="single" w:color="DDDDDD" w:sz="1"/>
              <w:bottom w:val="single" w:color="DDDDDD" w:sz="1"/>
              <w:right w:val="single" w:color="DDDDDD" w:sz="1"/>
            </w:tcBorders>
            <w:shd w:fill="F0FAF2"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All covers that affect safety or mechanical protection are intact</w:t>
            </w:r>
          </w:p>
        </w:tc>
        <w:tc>
          <w:tcPr>
            <w:tcW w:type="dxa" w:w="4680"/>
            <w:tcBorders>
              <w:top w:val="single" w:color="DDDDDD" w:sz="1"/>
              <w:left w:val="single" w:color="DDDDDD" w:sz="1"/>
              <w:bottom w:val="single" w:color="DDDDDD" w:sz="1"/>
              <w:right w:val="single" w:color="DDDDDD" w:sz="1"/>
            </w:tcBorders>
            <w:shd w:fill="FFF5F5"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Discoloration or yellowing of plastic from age or UV exposure</w:t>
            </w:r>
          </w:p>
        </w:tc>
      </w:tr>
      <w:tr>
        <w:tc>
          <w:tcPr>
            <w:tcW w:type="dxa" w:w="4680"/>
            <w:tcBorders>
              <w:top w:val="single" w:color="DDDDDD" w:sz="1"/>
              <w:left w:val="single" w:color="DDDDDD" w:sz="1"/>
              <w:bottom w:val="single" w:color="DDDDDD" w:sz="1"/>
              <w:right w:val="single" w:color="DDDDDD" w:sz="1"/>
            </w:tcBorders>
            <w:shd w:fill="EAF7EC"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Cracked or broken shrouds that affect function are replaced</w:t>
            </w:r>
          </w:p>
        </w:tc>
        <w:tc>
          <w:tcPr>
            <w:tcW w:type="dxa" w:w="4680"/>
            <w:tcBorders>
              <w:top w:val="single" w:color="DDDDDD" w:sz="1"/>
              <w:left w:val="single" w:color="DDDDDD" w:sz="1"/>
              <w:bottom w:val="single" w:color="DDDDDD" w:sz="1"/>
              <w:right w:val="single" w:color="DDDDDD" w:sz="1"/>
            </w:tcBorders>
            <w:shd w:fill="FDF0F0"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Slight panel gaps or minor fitment inconsistencies</w:t>
            </w:r>
          </w:p>
        </w:tc>
      </w:tr>
      <w:tr>
        <w:tc>
          <w:tcPr>
            <w:tcW w:type="dxa" w:w="4680"/>
            <w:tcBorders>
              <w:top w:val="single" w:color="DDDDDD" w:sz="1"/>
              <w:left w:val="single" w:color="DDDDDD" w:sz="1"/>
              <w:bottom w:val="single" w:color="DDDDDD" w:sz="1"/>
              <w:right w:val="single" w:color="DDDDDD" w:sz="1"/>
            </w:tcBorders>
            <w:shd w:fill="F0FAF2" w:val="clear"/>
            <w:tcMar>
              <w:top w:type="dxa" w:w="70"/>
              <w:left w:type="dxa" w:w="140"/>
              <w:bottom w:type="dxa" w:w="70"/>
              <w:right w:type="dxa" w:w="140"/>
            </w:tcMar>
          </w:tcPr>
          <w:p>
            <w:pPr>
              <w:spacing w:after="0" w:before="0"/>
            </w:pPr>
            <w:r>
              <w:rPr>
                <w:sz w:val="20"/>
                <w:szCs w:val="20"/>
              </w:rPr>
              <w:t xml:space="preserve"/>
            </w:r>
          </w:p>
        </w:tc>
        <w:tc>
          <w:tcPr>
            <w:tcW w:type="dxa" w:w="4680"/>
            <w:tcBorders>
              <w:top w:val="single" w:color="DDDDDD" w:sz="1"/>
              <w:left w:val="single" w:color="DDDDDD" w:sz="1"/>
              <w:bottom w:val="single" w:color="DDDDDD" w:sz="1"/>
              <w:right w:val="single" w:color="DDDDDD" w:sz="1"/>
            </w:tcBorders>
            <w:shd w:fill="FFF5F5"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Fading or worn logo decals and product stickers</w:t>
            </w:r>
          </w:p>
        </w:tc>
      </w:tr>
      <w:tr>
        <w:tc>
          <w:tcPr>
            <w:tcW w:type="dxa" w:w="4680"/>
            <w:tcBorders>
              <w:top w:val="single" w:color="DDDDDD" w:sz="1"/>
              <w:left w:val="single" w:color="DDDDDD" w:sz="1"/>
              <w:bottom w:val="single" w:color="DDDDDD" w:sz="1"/>
              <w:right w:val="single" w:color="DDDDDD" w:sz="1"/>
            </w:tcBorders>
            <w:shd w:fill="EAF7EC" w:val="clear"/>
            <w:tcMar>
              <w:top w:type="dxa" w:w="70"/>
              <w:left w:type="dxa" w:w="140"/>
              <w:bottom w:type="dxa" w:w="70"/>
              <w:right w:type="dxa" w:w="140"/>
            </w:tcMar>
          </w:tcPr>
          <w:p>
            <w:pPr>
              <w:spacing w:after="0" w:before="0"/>
            </w:pPr>
            <w:r>
              <w:rPr>
                <w:sz w:val="20"/>
                <w:szCs w:val="20"/>
              </w:rPr>
              <w:t xml:space="preserve"/>
            </w:r>
          </w:p>
        </w:tc>
        <w:tc>
          <w:tcPr>
            <w:tcW w:type="dxa" w:w="4680"/>
            <w:tcBorders>
              <w:top w:val="single" w:color="DDDDDD" w:sz="1"/>
              <w:left w:val="single" w:color="DDDDDD" w:sz="1"/>
              <w:bottom w:val="single" w:color="DDDDDD" w:sz="1"/>
              <w:right w:val="single" w:color="DDDDDD" w:sz="1"/>
            </w:tcBorders>
            <w:shd w:fill="FDF0F0"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Scuff marks on plastic covers from prior commercial use</w:t>
            </w:r>
          </w:p>
        </w:tc>
      </w:tr>
    </w:tbl>
    <w:p>
      <w:pPr>
        <w:spacing w:after="60" w:before="80"/>
      </w:pPr>
      <w:r>
        <w:t xml:space="preserve"/>
      </w:r>
    </w:p>
    <w:p>
      <w:pPr>
        <w:pBdr>
          <w:bottom w:val="single" w:color="C8102E" w:sz="3" w:space="2"/>
        </w:pBdr>
        <w:spacing w:after="80" w:before="240"/>
      </w:pPr>
      <w:r>
        <w:rPr>
          <w:rFonts w:ascii="Arial" w:cs="Arial" w:eastAsia="Arial" w:hAnsi="Arial"/>
          <w:b/>
          <w:bCs/>
          <w:color w:val="C8102E"/>
          <w:sz w:val="23"/>
          <w:szCs w:val="23"/>
        </w:rPr>
        <w:t xml:space="preserve">Upholstery and Padding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tcBorders>
              <w:top w:val="single" w:color="DDDDDD" w:sz="1"/>
              <w:left w:val="single" w:color="DDDDDD" w:sz="1"/>
              <w:bottom w:val="single" w:color="DDDDDD" w:sz="1"/>
              <w:right w:val="single" w:color="DDDDDD" w:sz="1"/>
            </w:tcBorders>
            <w:shd w:fill="1B5E20" w:val="clear"/>
            <w:tcMar>
              <w:top w:type="dxa" w:w="90"/>
              <w:left w:type="dxa" w:w="140"/>
              <w:bottom w:type="dxa" w:w="90"/>
              <w:right w:type="dxa" w:w="140"/>
            </w:tcMar>
          </w:tcPr>
          <w:p>
            <w:r>
              <w:rPr>
                <w:rFonts w:ascii="Arial" w:cs="Arial" w:eastAsia="Arial" w:hAnsi="Arial"/>
                <w:b/>
                <w:bCs/>
                <w:color w:val="FFFFFF"/>
                <w:sz w:val="21"/>
                <w:szCs w:val="21"/>
              </w:rPr>
              <w:t xml:space="preserve">✔  What to Expect</w:t>
            </w:r>
          </w:p>
        </w:tc>
        <w:tc>
          <w:tcPr>
            <w:tcW w:type="dxa" w:w="4680"/>
            <w:tcBorders>
              <w:top w:val="single" w:color="DDDDDD" w:sz="1"/>
              <w:left w:val="single" w:color="DDDDDD" w:sz="1"/>
              <w:bottom w:val="single" w:color="DDDDDD" w:sz="1"/>
              <w:right w:val="single" w:color="DDDDDD" w:sz="1"/>
            </w:tcBorders>
            <w:shd w:fill="B71C1C" w:val="clear"/>
            <w:tcMar>
              <w:top w:type="dxa" w:w="90"/>
              <w:left w:type="dxa" w:w="140"/>
              <w:bottom w:type="dxa" w:w="90"/>
              <w:right w:type="dxa" w:w="140"/>
            </w:tcMar>
          </w:tcPr>
          <w:p>
            <w:r>
              <w:rPr>
                <w:rFonts w:ascii="Arial" w:cs="Arial" w:eastAsia="Arial" w:hAnsi="Arial"/>
                <w:b/>
                <w:bCs/>
                <w:color w:val="FFFFFF"/>
                <w:sz w:val="21"/>
                <w:szCs w:val="21"/>
              </w:rPr>
              <w:t xml:space="preserve">✘  What Not to Expect</w:t>
            </w:r>
          </w:p>
        </w:tc>
      </w:tr>
      <w:tr>
        <w:tc>
          <w:tcPr>
            <w:tcW w:type="dxa" w:w="4680"/>
            <w:tcBorders>
              <w:top w:val="single" w:color="DDDDDD" w:sz="1"/>
              <w:left w:val="single" w:color="DDDDDD" w:sz="1"/>
              <w:bottom w:val="single" w:color="DDDDDD" w:sz="1"/>
              <w:right w:val="single" w:color="DDDDDD" w:sz="1"/>
            </w:tcBorders>
            <w:shd w:fill="EAF7EC"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Torn or cut upholstery is replaced before shipping</w:t>
            </w:r>
          </w:p>
        </w:tc>
        <w:tc>
          <w:tcPr>
            <w:tcW w:type="dxa" w:w="4680"/>
            <w:tcBorders>
              <w:top w:val="single" w:color="DDDDDD" w:sz="1"/>
              <w:left w:val="single" w:color="DDDDDD" w:sz="1"/>
              <w:bottom w:val="single" w:color="DDDDDD" w:sz="1"/>
              <w:right w:val="single" w:color="DDDDDD" w:sz="1"/>
            </w:tcBorders>
            <w:shd w:fill="FDF0F0"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Cosmetic surface wear — minor scuffs, fading, or texture change</w:t>
            </w:r>
          </w:p>
        </w:tc>
      </w:tr>
      <w:tr>
        <w:tc>
          <w:tcPr>
            <w:tcW w:type="dxa" w:w="4680"/>
            <w:tcBorders>
              <w:top w:val="single" w:color="DDDDDD" w:sz="1"/>
              <w:left w:val="single" w:color="DDDDDD" w:sz="1"/>
              <w:bottom w:val="single" w:color="DDDDDD" w:sz="1"/>
              <w:right w:val="single" w:color="DDDDDD" w:sz="1"/>
            </w:tcBorders>
            <w:shd w:fill="F0FAF2"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Structurally compromised foam is replaced</w:t>
            </w:r>
          </w:p>
        </w:tc>
        <w:tc>
          <w:tcPr>
            <w:tcW w:type="dxa" w:w="4680"/>
            <w:tcBorders>
              <w:top w:val="single" w:color="DDDDDD" w:sz="1"/>
              <w:left w:val="single" w:color="DDDDDD" w:sz="1"/>
              <w:bottom w:val="single" w:color="DDDDDD" w:sz="1"/>
              <w:right w:val="single" w:color="DDDDDD" w:sz="1"/>
            </w:tcBorders>
            <w:shd w:fill="FFF5F5"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Slight foam softening that does not affect structural support</w:t>
            </w:r>
          </w:p>
        </w:tc>
      </w:tr>
      <w:tr>
        <w:tc>
          <w:tcPr>
            <w:tcW w:type="dxa" w:w="4680"/>
            <w:tcBorders>
              <w:top w:val="single" w:color="DDDDDD" w:sz="1"/>
              <w:left w:val="single" w:color="DDDDDD" w:sz="1"/>
              <w:bottom w:val="single" w:color="DDDDDD" w:sz="1"/>
              <w:right w:val="single" w:color="DDDDDD" w:sz="1"/>
            </w:tcBorders>
            <w:shd w:fill="EAF7EC"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All pads present and securely mounted</w:t>
            </w:r>
          </w:p>
        </w:tc>
        <w:tc>
          <w:tcPr>
            <w:tcW w:type="dxa" w:w="4680"/>
            <w:tcBorders>
              <w:top w:val="single" w:color="DDDDDD" w:sz="1"/>
              <w:left w:val="single" w:color="DDDDDD" w:sz="1"/>
              <w:bottom w:val="single" w:color="DDDDDD" w:sz="1"/>
              <w:right w:val="single" w:color="DDDDDD" w:sz="1"/>
            </w:tcBorders>
            <w:shd w:fill="FDF0F0"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Minor discoloration from cleaning products or age</w:t>
            </w:r>
          </w:p>
        </w:tc>
      </w:tr>
      <w:tr>
        <w:tc>
          <w:tcPr>
            <w:tcW w:type="dxa" w:w="4680"/>
            <w:tcBorders>
              <w:top w:val="single" w:color="DDDDDD" w:sz="1"/>
              <w:left w:val="single" w:color="DDDDDD" w:sz="1"/>
              <w:bottom w:val="single" w:color="DDDDDD" w:sz="1"/>
              <w:right w:val="single" w:color="DDDDDD" w:sz="1"/>
            </w:tcBorders>
            <w:shd w:fill="F0FAF2"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Upholstery condition documented in pre-ship record</w:t>
            </w:r>
          </w:p>
        </w:tc>
        <w:tc>
          <w:tcPr>
            <w:tcW w:type="dxa" w:w="4680"/>
            <w:tcBorders>
              <w:top w:val="single" w:color="DDDDDD" w:sz="1"/>
              <w:left w:val="single" w:color="DDDDDD" w:sz="1"/>
              <w:bottom w:val="single" w:color="DDDDDD" w:sz="1"/>
              <w:right w:val="single" w:color="DDDDDD" w:sz="1"/>
            </w:tcBorders>
            <w:shd w:fill="FFF5F5"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Seam wear on edges of heavily used commercial pads</w:t>
            </w:r>
          </w:p>
        </w:tc>
      </w:tr>
      <w:tr>
        <w:tc>
          <w:tcPr>
            <w:tcW w:type="dxa" w:w="4680"/>
            <w:tcBorders>
              <w:top w:val="single" w:color="DDDDDD" w:sz="1"/>
              <w:left w:val="single" w:color="DDDDDD" w:sz="1"/>
              <w:bottom w:val="single" w:color="DDDDDD" w:sz="1"/>
              <w:right w:val="single" w:color="DDDDDD" w:sz="1"/>
            </w:tcBorders>
            <w:shd w:fill="EAF7EC" w:val="clear"/>
            <w:tcMar>
              <w:top w:type="dxa" w:w="70"/>
              <w:left w:type="dxa" w:w="140"/>
              <w:bottom w:type="dxa" w:w="70"/>
              <w:right w:type="dxa" w:w="140"/>
            </w:tcMar>
          </w:tcPr>
          <w:p>
            <w:pPr>
              <w:spacing w:after="0" w:before="0"/>
            </w:pPr>
            <w:r>
              <w:rPr>
                <w:sz w:val="20"/>
                <w:szCs w:val="20"/>
              </w:rPr>
              <w:t xml:space="preserve"/>
            </w:r>
          </w:p>
        </w:tc>
        <w:tc>
          <w:tcPr>
            <w:tcW w:type="dxa" w:w="4680"/>
            <w:tcBorders>
              <w:top w:val="single" w:color="DDDDDD" w:sz="1"/>
              <w:left w:val="single" w:color="DDDDDD" w:sz="1"/>
              <w:bottom w:val="single" w:color="DDDDDD" w:sz="1"/>
              <w:right w:val="single" w:color="DDDDDD" w:sz="1"/>
            </w:tcBorders>
            <w:shd w:fill="FDF0F0"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Color variation between replaced and original pads on multi-pad units</w:t>
            </w:r>
          </w:p>
        </w:tc>
      </w:tr>
    </w:tbl>
    <w:p>
      <w:pPr>
        <w:spacing w:after="60" w:before="80"/>
      </w:pPr>
      <w:r>
        <w:t xml:space="preserve"/>
      </w:r>
    </w:p>
    <w:p>
      <w:pPr>
        <w:pBdr>
          <w:bottom w:val="single" w:color="C8102E" w:sz="3" w:space="2"/>
        </w:pBdr>
        <w:spacing w:after="80" w:before="240"/>
      </w:pPr>
      <w:r>
        <w:rPr>
          <w:rFonts w:ascii="Arial" w:cs="Arial" w:eastAsia="Arial" w:hAnsi="Arial"/>
          <w:b/>
          <w:bCs/>
          <w:color w:val="C8102E"/>
          <w:sz w:val="23"/>
          <w:szCs w:val="23"/>
        </w:rPr>
        <w:t xml:space="preserve">Weight Plates and Stacks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tcBorders>
              <w:top w:val="single" w:color="DDDDDD" w:sz="1"/>
              <w:left w:val="single" w:color="DDDDDD" w:sz="1"/>
              <w:bottom w:val="single" w:color="DDDDDD" w:sz="1"/>
              <w:right w:val="single" w:color="DDDDDD" w:sz="1"/>
            </w:tcBorders>
            <w:shd w:fill="1B5E20" w:val="clear"/>
            <w:tcMar>
              <w:top w:type="dxa" w:w="90"/>
              <w:left w:type="dxa" w:w="140"/>
              <w:bottom w:type="dxa" w:w="90"/>
              <w:right w:type="dxa" w:w="140"/>
            </w:tcMar>
          </w:tcPr>
          <w:p>
            <w:r>
              <w:rPr>
                <w:rFonts w:ascii="Arial" w:cs="Arial" w:eastAsia="Arial" w:hAnsi="Arial"/>
                <w:b/>
                <w:bCs/>
                <w:color w:val="FFFFFF"/>
                <w:sz w:val="21"/>
                <w:szCs w:val="21"/>
              </w:rPr>
              <w:t xml:space="preserve">✔  What to Expect</w:t>
            </w:r>
          </w:p>
        </w:tc>
        <w:tc>
          <w:tcPr>
            <w:tcW w:type="dxa" w:w="4680"/>
            <w:tcBorders>
              <w:top w:val="single" w:color="DDDDDD" w:sz="1"/>
              <w:left w:val="single" w:color="DDDDDD" w:sz="1"/>
              <w:bottom w:val="single" w:color="DDDDDD" w:sz="1"/>
              <w:right w:val="single" w:color="DDDDDD" w:sz="1"/>
            </w:tcBorders>
            <w:shd w:fill="B71C1C" w:val="clear"/>
            <w:tcMar>
              <w:top w:type="dxa" w:w="90"/>
              <w:left w:type="dxa" w:w="140"/>
              <w:bottom w:type="dxa" w:w="90"/>
              <w:right w:type="dxa" w:w="140"/>
            </w:tcMar>
          </w:tcPr>
          <w:p>
            <w:r>
              <w:rPr>
                <w:rFonts w:ascii="Arial" w:cs="Arial" w:eastAsia="Arial" w:hAnsi="Arial"/>
                <w:b/>
                <w:bCs/>
                <w:color w:val="FFFFFF"/>
                <w:sz w:val="21"/>
                <w:szCs w:val="21"/>
              </w:rPr>
              <w:t xml:space="preserve">✘  What Not to Expect</w:t>
            </w:r>
          </w:p>
        </w:tc>
      </w:tr>
      <w:tr>
        <w:tc>
          <w:tcPr>
            <w:tcW w:type="dxa" w:w="4680"/>
            <w:tcBorders>
              <w:top w:val="single" w:color="DDDDDD" w:sz="1"/>
              <w:left w:val="single" w:color="DDDDDD" w:sz="1"/>
              <w:bottom w:val="single" w:color="DDDDDD" w:sz="1"/>
              <w:right w:val="single" w:color="DDDDDD" w:sz="1"/>
            </w:tcBorders>
            <w:shd w:fill="EAF7EC"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All plates present and matching stated weight increments</w:t>
            </w:r>
          </w:p>
        </w:tc>
        <w:tc>
          <w:tcPr>
            <w:tcW w:type="dxa" w:w="4680"/>
            <w:tcBorders>
              <w:top w:val="single" w:color="DDDDDD" w:sz="1"/>
              <w:left w:val="single" w:color="DDDDDD" w:sz="1"/>
              <w:bottom w:val="single" w:color="DDDDDD" w:sz="1"/>
              <w:right w:val="single" w:color="DDDDDD" w:sz="1"/>
            </w:tcBorders>
            <w:shd w:fill="FDF0F0"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Paint chips on weight plates from prior rack and unrack use</w:t>
            </w:r>
          </w:p>
        </w:tc>
      </w:tr>
      <w:tr>
        <w:tc>
          <w:tcPr>
            <w:tcW w:type="dxa" w:w="4680"/>
            <w:tcBorders>
              <w:top w:val="single" w:color="DDDDDD" w:sz="1"/>
              <w:left w:val="single" w:color="DDDDDD" w:sz="1"/>
              <w:bottom w:val="single" w:color="DDDDDD" w:sz="1"/>
              <w:right w:val="single" w:color="DDDDDD" w:sz="1"/>
            </w:tcBorders>
            <w:shd w:fill="F0FAF2"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Weight stack guide rods inspected and confirmed straight</w:t>
            </w:r>
          </w:p>
        </w:tc>
        <w:tc>
          <w:tcPr>
            <w:tcW w:type="dxa" w:w="4680"/>
            <w:tcBorders>
              <w:top w:val="single" w:color="DDDDDD" w:sz="1"/>
              <w:left w:val="single" w:color="DDDDDD" w:sz="1"/>
              <w:bottom w:val="single" w:color="DDDDDD" w:sz="1"/>
              <w:right w:val="single" w:color="DDDDDD" w:sz="1"/>
            </w:tcBorders>
            <w:shd w:fill="FFF5F5"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Light surface scuffing on plate edges</w:t>
            </w:r>
          </w:p>
        </w:tc>
      </w:tr>
      <w:tr>
        <w:tc>
          <w:tcPr>
            <w:tcW w:type="dxa" w:w="4680"/>
            <w:tcBorders>
              <w:top w:val="single" w:color="DDDDDD" w:sz="1"/>
              <w:left w:val="single" w:color="DDDDDD" w:sz="1"/>
              <w:bottom w:val="single" w:color="DDDDDD" w:sz="1"/>
              <w:right w:val="single" w:color="DDDDDD" w:sz="1"/>
            </w:tcBorders>
            <w:shd w:fill="EAF7EC"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Selector pins tested and confirmed functional</w:t>
            </w:r>
          </w:p>
        </w:tc>
        <w:tc>
          <w:tcPr>
            <w:tcW w:type="dxa" w:w="4680"/>
            <w:tcBorders>
              <w:top w:val="single" w:color="DDDDDD" w:sz="1"/>
              <w:left w:val="single" w:color="DDDDDD" w:sz="1"/>
              <w:bottom w:val="single" w:color="DDDDDD" w:sz="1"/>
              <w:right w:val="single" w:color="DDDDDD" w:sz="1"/>
            </w:tcBorders>
            <w:shd w:fill="FDF0F0"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Minor weight stack shroud discoloration or scuffing</w:t>
            </w:r>
          </w:p>
        </w:tc>
      </w:tr>
      <w:tr>
        <w:tc>
          <w:tcPr>
            <w:tcW w:type="dxa" w:w="4680"/>
            <w:tcBorders>
              <w:top w:val="single" w:color="DDDDDD" w:sz="1"/>
              <w:left w:val="single" w:color="DDDDDD" w:sz="1"/>
              <w:bottom w:val="single" w:color="DDDDDD" w:sz="1"/>
              <w:right w:val="single" w:color="DDDDDD" w:sz="1"/>
            </w:tcBorders>
            <w:shd w:fill="F0FAF2"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Weight carriage hardware replaced as part of standard service</w:t>
            </w:r>
          </w:p>
        </w:tc>
        <w:tc>
          <w:tcPr>
            <w:tcW w:type="dxa" w:w="4680"/>
            <w:tcBorders>
              <w:top w:val="single" w:color="DDDDDD" w:sz="1"/>
              <w:left w:val="single" w:color="DDDDDD" w:sz="1"/>
              <w:bottom w:val="single" w:color="DDDDDD" w:sz="1"/>
              <w:right w:val="single" w:color="DDDDDD" w:sz="1"/>
            </w:tcBorders>
            <w:shd w:fill="FFF5F5"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Slight variation in paint color on plates from different production runs</w:t>
            </w:r>
          </w:p>
        </w:tc>
      </w:tr>
    </w:tbl>
    <w:p>
      <w:pPr>
        <w:spacing w:after="60" w:before="80"/>
      </w:pPr>
      <w:r>
        <w:t xml:space="preserve"/>
      </w:r>
    </w:p>
    <w:p>
      <w:pPr>
        <w:pBdr>
          <w:bottom w:val="single" w:color="C8102E" w:sz="3" w:space="2"/>
        </w:pBdr>
        <w:spacing w:after="80" w:before="240"/>
      </w:pPr>
      <w:r>
        <w:rPr>
          <w:rFonts w:ascii="Arial" w:cs="Arial" w:eastAsia="Arial" w:hAnsi="Arial"/>
          <w:b/>
          <w:bCs/>
          <w:color w:val="C8102E"/>
          <w:sz w:val="23"/>
          <w:szCs w:val="23"/>
        </w:rPr>
        <w:t xml:space="preserve">Console and Electronic Displays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tcBorders>
              <w:top w:val="single" w:color="DDDDDD" w:sz="1"/>
              <w:left w:val="single" w:color="DDDDDD" w:sz="1"/>
              <w:bottom w:val="single" w:color="DDDDDD" w:sz="1"/>
              <w:right w:val="single" w:color="DDDDDD" w:sz="1"/>
            </w:tcBorders>
            <w:shd w:fill="1B5E20" w:val="clear"/>
            <w:tcMar>
              <w:top w:type="dxa" w:w="90"/>
              <w:left w:type="dxa" w:w="140"/>
              <w:bottom w:type="dxa" w:w="90"/>
              <w:right w:type="dxa" w:w="140"/>
            </w:tcMar>
          </w:tcPr>
          <w:p>
            <w:r>
              <w:rPr>
                <w:rFonts w:ascii="Arial" w:cs="Arial" w:eastAsia="Arial" w:hAnsi="Arial"/>
                <w:b/>
                <w:bCs/>
                <w:color w:val="FFFFFF"/>
                <w:sz w:val="21"/>
                <w:szCs w:val="21"/>
              </w:rPr>
              <w:t xml:space="preserve">✔  What to Expect</w:t>
            </w:r>
          </w:p>
        </w:tc>
        <w:tc>
          <w:tcPr>
            <w:tcW w:type="dxa" w:w="4680"/>
            <w:tcBorders>
              <w:top w:val="single" w:color="DDDDDD" w:sz="1"/>
              <w:left w:val="single" w:color="DDDDDD" w:sz="1"/>
              <w:bottom w:val="single" w:color="DDDDDD" w:sz="1"/>
              <w:right w:val="single" w:color="DDDDDD" w:sz="1"/>
            </w:tcBorders>
            <w:shd w:fill="B71C1C" w:val="clear"/>
            <w:tcMar>
              <w:top w:type="dxa" w:w="90"/>
              <w:left w:type="dxa" w:w="140"/>
              <w:bottom w:type="dxa" w:w="90"/>
              <w:right w:type="dxa" w:w="140"/>
            </w:tcMar>
          </w:tcPr>
          <w:p>
            <w:r>
              <w:rPr>
                <w:rFonts w:ascii="Arial" w:cs="Arial" w:eastAsia="Arial" w:hAnsi="Arial"/>
                <w:b/>
                <w:bCs/>
                <w:color w:val="FFFFFF"/>
                <w:sz w:val="21"/>
                <w:szCs w:val="21"/>
              </w:rPr>
              <w:t xml:space="preserve">✘  What Not to Expect</w:t>
            </w:r>
          </w:p>
        </w:tc>
      </w:tr>
      <w:tr>
        <w:tc>
          <w:tcPr>
            <w:tcW w:type="dxa" w:w="4680"/>
            <w:tcBorders>
              <w:top w:val="single" w:color="DDDDDD" w:sz="1"/>
              <w:left w:val="single" w:color="DDDDDD" w:sz="1"/>
              <w:bottom w:val="single" w:color="DDDDDD" w:sz="1"/>
              <w:right w:val="single" w:color="DDDDDD" w:sz="1"/>
            </w:tcBorders>
            <w:shd w:fill="EAF7EC"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Console powers on cleanly and runs all core programmed functions</w:t>
            </w:r>
          </w:p>
        </w:tc>
        <w:tc>
          <w:tcPr>
            <w:tcW w:type="dxa" w:w="4680"/>
            <w:tcBorders>
              <w:top w:val="single" w:color="DDDDDD" w:sz="1"/>
              <w:left w:val="single" w:color="DDDDDD" w:sz="1"/>
              <w:bottom w:val="single" w:color="DDDDDD" w:sz="1"/>
              <w:right w:val="single" w:color="DDDDDD" w:sz="1"/>
            </w:tcBorders>
            <w:shd w:fill="FDF0F0"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Minor cosmetic scuffs or surface wear on console housing</w:t>
            </w:r>
          </w:p>
        </w:tc>
      </w:tr>
      <w:tr>
        <w:tc>
          <w:tcPr>
            <w:tcW w:type="dxa" w:w="4680"/>
            <w:tcBorders>
              <w:top w:val="single" w:color="DDDDDD" w:sz="1"/>
              <w:left w:val="single" w:color="DDDDDD" w:sz="1"/>
              <w:bottom w:val="single" w:color="DDDDDD" w:sz="1"/>
              <w:right w:val="single" w:color="DDDDDD" w:sz="1"/>
            </w:tcBorders>
            <w:shd w:fill="F0FAF2"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Speed, resistance, and incline controls tested and functional</w:t>
            </w:r>
          </w:p>
        </w:tc>
        <w:tc>
          <w:tcPr>
            <w:tcW w:type="dxa" w:w="4680"/>
            <w:tcBorders>
              <w:top w:val="single" w:color="DDDDDD" w:sz="1"/>
              <w:left w:val="single" w:color="DDDDDD" w:sz="1"/>
              <w:bottom w:val="single" w:color="DDDDDD" w:sz="1"/>
              <w:right w:val="single" w:color="DDDDDD" w:sz="1"/>
            </w:tcBorders>
            <w:shd w:fill="FFF5F5"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Button legends that are partially faded from prior use</w:t>
            </w:r>
          </w:p>
        </w:tc>
      </w:tr>
      <w:tr>
        <w:tc>
          <w:tcPr>
            <w:tcW w:type="dxa" w:w="4680"/>
            <w:tcBorders>
              <w:top w:val="single" w:color="DDDDDD" w:sz="1"/>
              <w:left w:val="single" w:color="DDDDDD" w:sz="1"/>
              <w:bottom w:val="single" w:color="DDDDDD" w:sz="1"/>
              <w:right w:val="single" w:color="DDDDDD" w:sz="1"/>
            </w:tcBorders>
            <w:shd w:fill="EAF7EC"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All safety features — stop buttons, keys, clips — verified working</w:t>
            </w:r>
          </w:p>
        </w:tc>
        <w:tc>
          <w:tcPr>
            <w:tcW w:type="dxa" w:w="4680"/>
            <w:tcBorders>
              <w:top w:val="single" w:color="DDDDDD" w:sz="1"/>
              <w:left w:val="single" w:color="DDDDDD" w:sz="1"/>
              <w:bottom w:val="single" w:color="DDDDDD" w:sz="1"/>
              <w:right w:val="single" w:color="DDDDDD" w:sz="1"/>
            </w:tcBorders>
            <w:shd w:fill="FDF0F0"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Streaming apps, Wi-Fi, Bluetooth, or connected fitness integrations</w:t>
            </w:r>
          </w:p>
        </w:tc>
      </w:tr>
      <w:tr>
        <w:tc>
          <w:tcPr>
            <w:tcW w:type="dxa" w:w="4680"/>
            <w:tcBorders>
              <w:top w:val="single" w:color="DDDDDD" w:sz="1"/>
              <w:left w:val="single" w:color="DDDDDD" w:sz="1"/>
              <w:bottom w:val="single" w:color="DDDDDD" w:sz="1"/>
              <w:right w:val="single" w:color="DDDDDD" w:sz="1"/>
            </w:tcBorders>
            <w:shd w:fill="F0FAF2"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Wiring harnesses inspected and secured</w:t>
            </w:r>
          </w:p>
        </w:tc>
        <w:tc>
          <w:tcPr>
            <w:tcW w:type="dxa" w:w="4680"/>
            <w:tcBorders>
              <w:top w:val="single" w:color="DDDDDD" w:sz="1"/>
              <w:left w:val="single" w:color="DDDDDD" w:sz="1"/>
              <w:bottom w:val="single" w:color="DDDDDD" w:sz="1"/>
              <w:right w:val="single" w:color="DDDDDD" w:sz="1"/>
            </w:tcBorders>
            <w:shd w:fill="FFF5F5"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Firmware version differences from current manufacturer releases</w:t>
            </w:r>
          </w:p>
        </w:tc>
      </w:tr>
      <w:tr>
        <w:tc>
          <w:tcPr>
            <w:tcW w:type="dxa" w:w="4680"/>
            <w:tcBorders>
              <w:top w:val="single" w:color="DDDDDD" w:sz="1"/>
              <w:left w:val="single" w:color="DDDDDD" w:sz="1"/>
              <w:bottom w:val="single" w:color="DDDDDD" w:sz="1"/>
              <w:right w:val="single" w:color="DDDDDD" w:sz="1"/>
            </w:tcBorders>
            <w:shd w:fill="EAF7EC" w:val="clear"/>
            <w:tcMar>
              <w:top w:type="dxa" w:w="70"/>
              <w:left w:type="dxa" w:w="140"/>
              <w:bottom w:type="dxa" w:w="70"/>
              <w:right w:type="dxa" w:w="140"/>
            </w:tcMar>
          </w:tcPr>
          <w:p>
            <w:pPr>
              <w:spacing w:after="0" w:before="0"/>
            </w:pPr>
            <w:r>
              <w:rPr>
                <w:sz w:val="20"/>
                <w:szCs w:val="20"/>
              </w:rPr>
              <w:t xml:space="preserve"/>
            </w:r>
          </w:p>
        </w:tc>
        <w:tc>
          <w:tcPr>
            <w:tcW w:type="dxa" w:w="4680"/>
            <w:tcBorders>
              <w:top w:val="single" w:color="DDDDDD" w:sz="1"/>
              <w:left w:val="single" w:color="DDDDDD" w:sz="1"/>
              <w:bottom w:val="single" w:color="DDDDDD" w:sz="1"/>
              <w:right w:val="single" w:color="DDDDDD" w:sz="1"/>
            </w:tcBorders>
            <w:shd w:fill="FDF0F0"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Minor screen pixel variation that does not affect readability</w:t>
            </w:r>
          </w:p>
        </w:tc>
      </w:tr>
      <w:tr>
        <w:tc>
          <w:tcPr>
            <w:tcW w:type="dxa" w:w="4680"/>
            <w:tcBorders>
              <w:top w:val="single" w:color="DDDDDD" w:sz="1"/>
              <w:left w:val="single" w:color="DDDDDD" w:sz="1"/>
              <w:bottom w:val="single" w:color="DDDDDD" w:sz="1"/>
              <w:right w:val="single" w:color="DDDDDD" w:sz="1"/>
            </w:tcBorders>
            <w:shd w:fill="F0FAF2" w:val="clear"/>
            <w:tcMar>
              <w:top w:type="dxa" w:w="70"/>
              <w:left w:type="dxa" w:w="140"/>
              <w:bottom w:type="dxa" w:w="70"/>
              <w:right w:type="dxa" w:w="140"/>
            </w:tcMar>
          </w:tcPr>
          <w:p>
            <w:pPr>
              <w:spacing w:after="0" w:before="0"/>
            </w:pPr>
            <w:r>
              <w:rPr>
                <w:sz w:val="20"/>
                <w:szCs w:val="20"/>
              </w:rPr>
              <w:t xml:space="preserve"/>
            </w:r>
          </w:p>
        </w:tc>
        <w:tc>
          <w:tcPr>
            <w:tcW w:type="dxa" w:w="4680"/>
            <w:tcBorders>
              <w:top w:val="single" w:color="DDDDDD" w:sz="1"/>
              <w:left w:val="single" w:color="DDDDDD" w:sz="1"/>
              <w:bottom w:val="single" w:color="DDDDDD" w:sz="1"/>
              <w:right w:val="single" w:color="DDDDDD" w:sz="1"/>
            </w:tcBorders>
            <w:shd w:fill="FFF5F5"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Speaker quality degradation from age</w:t>
            </w:r>
          </w:p>
        </w:tc>
      </w:tr>
    </w:tbl>
    <w:p>
      <w:pPr>
        <w:spacing w:after="60" w:before="80"/>
      </w:pPr>
      <w:r>
        <w:t xml:space="preserve"/>
      </w:r>
    </w:p>
    <w:p>
      <w:pPr>
        <w:pBdr>
          <w:bottom w:val="single" w:color="C8102E" w:sz="3" w:space="2"/>
        </w:pBdr>
        <w:spacing w:after="80" w:before="240"/>
      </w:pPr>
      <w:r>
        <w:rPr>
          <w:rFonts w:ascii="Arial" w:cs="Arial" w:eastAsia="Arial" w:hAnsi="Arial"/>
          <w:b/>
          <w:bCs/>
          <w:color w:val="C8102E"/>
          <w:sz w:val="23"/>
          <w:szCs w:val="23"/>
        </w:rPr>
        <w:t xml:space="preserve">Cardio Equipment — Treadmills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tcBorders>
              <w:top w:val="single" w:color="DDDDDD" w:sz="1"/>
              <w:left w:val="single" w:color="DDDDDD" w:sz="1"/>
              <w:bottom w:val="single" w:color="DDDDDD" w:sz="1"/>
              <w:right w:val="single" w:color="DDDDDD" w:sz="1"/>
            </w:tcBorders>
            <w:shd w:fill="1B5E20" w:val="clear"/>
            <w:tcMar>
              <w:top w:type="dxa" w:w="90"/>
              <w:left w:type="dxa" w:w="140"/>
              <w:bottom w:type="dxa" w:w="90"/>
              <w:right w:type="dxa" w:w="140"/>
            </w:tcMar>
          </w:tcPr>
          <w:p>
            <w:r>
              <w:rPr>
                <w:rFonts w:ascii="Arial" w:cs="Arial" w:eastAsia="Arial" w:hAnsi="Arial"/>
                <w:b/>
                <w:bCs/>
                <w:color w:val="FFFFFF"/>
                <w:sz w:val="21"/>
                <w:szCs w:val="21"/>
              </w:rPr>
              <w:t xml:space="preserve">✔  What to Expect</w:t>
            </w:r>
          </w:p>
        </w:tc>
        <w:tc>
          <w:tcPr>
            <w:tcW w:type="dxa" w:w="4680"/>
            <w:tcBorders>
              <w:top w:val="single" w:color="DDDDDD" w:sz="1"/>
              <w:left w:val="single" w:color="DDDDDD" w:sz="1"/>
              <w:bottom w:val="single" w:color="DDDDDD" w:sz="1"/>
              <w:right w:val="single" w:color="DDDDDD" w:sz="1"/>
            </w:tcBorders>
            <w:shd w:fill="B71C1C" w:val="clear"/>
            <w:tcMar>
              <w:top w:type="dxa" w:w="90"/>
              <w:left w:type="dxa" w:w="140"/>
              <w:bottom w:type="dxa" w:w="90"/>
              <w:right w:type="dxa" w:w="140"/>
            </w:tcMar>
          </w:tcPr>
          <w:p>
            <w:r>
              <w:rPr>
                <w:rFonts w:ascii="Arial" w:cs="Arial" w:eastAsia="Arial" w:hAnsi="Arial"/>
                <w:b/>
                <w:bCs/>
                <w:color w:val="FFFFFF"/>
                <w:sz w:val="21"/>
                <w:szCs w:val="21"/>
              </w:rPr>
              <w:t xml:space="preserve">✘  What Not to Expect</w:t>
            </w:r>
          </w:p>
        </w:tc>
      </w:tr>
      <w:tr>
        <w:tc>
          <w:tcPr>
            <w:tcW w:type="dxa" w:w="4680"/>
            <w:tcBorders>
              <w:top w:val="single" w:color="DDDDDD" w:sz="1"/>
              <w:left w:val="single" w:color="DDDDDD" w:sz="1"/>
              <w:bottom w:val="single" w:color="DDDDDD" w:sz="1"/>
              <w:right w:val="single" w:color="DDDDDD" w:sz="1"/>
            </w:tcBorders>
            <w:shd w:fill="EAF7EC"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Walking belt replaced as part of standard service</w:t>
            </w:r>
          </w:p>
        </w:tc>
        <w:tc>
          <w:tcPr>
            <w:tcW w:type="dxa" w:w="4680"/>
            <w:tcBorders>
              <w:top w:val="single" w:color="DDDDDD" w:sz="1"/>
              <w:left w:val="single" w:color="DDDDDD" w:sz="1"/>
              <w:bottom w:val="single" w:color="DDDDDD" w:sz="1"/>
              <w:right w:val="single" w:color="DDDDDD" w:sz="1"/>
            </w:tcBorders>
            <w:shd w:fill="FDF0F0"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Walking belt may show break-in characteristics in first 5–10 hours of use</w:t>
            </w:r>
          </w:p>
        </w:tc>
      </w:tr>
      <w:tr>
        <w:tc>
          <w:tcPr>
            <w:tcW w:type="dxa" w:w="4680"/>
            <w:tcBorders>
              <w:top w:val="single" w:color="DDDDDD" w:sz="1"/>
              <w:left w:val="single" w:color="DDDDDD" w:sz="1"/>
              <w:bottom w:val="single" w:color="DDDDDD" w:sz="1"/>
              <w:right w:val="single" w:color="DDDDDD" w:sz="1"/>
            </w:tcBorders>
            <w:shd w:fill="F0FAF2"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Drive belt replaced as part of standard service</w:t>
            </w:r>
          </w:p>
        </w:tc>
        <w:tc>
          <w:tcPr>
            <w:tcW w:type="dxa" w:w="4680"/>
            <w:tcBorders>
              <w:top w:val="single" w:color="DDDDDD" w:sz="1"/>
              <w:left w:val="single" w:color="DDDDDD" w:sz="1"/>
              <w:bottom w:val="single" w:color="DDDDDD" w:sz="1"/>
              <w:right w:val="single" w:color="DDDDDD" w:sz="1"/>
            </w:tcBorders>
            <w:shd w:fill="FFF5F5"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Minor belt noise during break-in period is normal — not a defect</w:t>
            </w:r>
          </w:p>
        </w:tc>
      </w:tr>
      <w:tr>
        <w:tc>
          <w:tcPr>
            <w:tcW w:type="dxa" w:w="4680"/>
            <w:tcBorders>
              <w:top w:val="single" w:color="DDDDDD" w:sz="1"/>
              <w:left w:val="single" w:color="DDDDDD" w:sz="1"/>
              <w:bottom w:val="single" w:color="DDDDDD" w:sz="1"/>
              <w:right w:val="single" w:color="DDDDDD" w:sz="1"/>
            </w:tcBorders>
            <w:shd w:fill="EAF7EC"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Motor tested under load at full rated speed</w:t>
            </w:r>
          </w:p>
        </w:tc>
        <w:tc>
          <w:tcPr>
            <w:tcW w:type="dxa" w:w="4680"/>
            <w:tcBorders>
              <w:top w:val="single" w:color="DDDDDD" w:sz="1"/>
              <w:left w:val="single" w:color="DDDDDD" w:sz="1"/>
              <w:bottom w:val="single" w:color="DDDDDD" w:sz="1"/>
              <w:right w:val="single" w:color="DDDDDD" w:sz="1"/>
            </w:tcBorders>
            <w:shd w:fill="FDF0F0"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Belt tension adjustment after initial break-in is a customer PM task</w:t>
            </w:r>
          </w:p>
        </w:tc>
      </w:tr>
      <w:tr>
        <w:tc>
          <w:tcPr>
            <w:tcW w:type="dxa" w:w="4680"/>
            <w:tcBorders>
              <w:top w:val="single" w:color="DDDDDD" w:sz="1"/>
              <w:left w:val="single" w:color="DDDDDD" w:sz="1"/>
              <w:bottom w:val="single" w:color="DDDDDD" w:sz="1"/>
              <w:right w:val="single" w:color="DDDDDD" w:sz="1"/>
            </w:tcBorders>
            <w:shd w:fill="F0FAF2"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Deck inspected — replaced if worn through to base material</w:t>
            </w:r>
          </w:p>
        </w:tc>
        <w:tc>
          <w:tcPr>
            <w:tcW w:type="dxa" w:w="4680"/>
            <w:tcBorders>
              <w:top w:val="single" w:color="DDDDDD" w:sz="1"/>
              <w:left w:val="single" w:color="DDDDDD" w:sz="1"/>
              <w:bottom w:val="single" w:color="DDDDDD" w:sz="1"/>
              <w:right w:val="single" w:color="DDDDDD" w:sz="1"/>
            </w:tcBorders>
            <w:shd w:fill="FFF5F5"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Deck surface showing prior use wear that does not compromise function</w:t>
            </w:r>
          </w:p>
        </w:tc>
      </w:tr>
      <w:tr>
        <w:tc>
          <w:tcPr>
            <w:tcW w:type="dxa" w:w="4680"/>
            <w:tcBorders>
              <w:top w:val="single" w:color="DDDDDD" w:sz="1"/>
              <w:left w:val="single" w:color="DDDDDD" w:sz="1"/>
              <w:bottom w:val="single" w:color="DDDDDD" w:sz="1"/>
              <w:right w:val="single" w:color="DDDDDD" w:sz="1"/>
            </w:tcBorders>
            <w:shd w:fill="EAF7EC"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Belt tension set at installation (CTX install) or delivery (self-install guide provided)</w:t>
            </w:r>
          </w:p>
        </w:tc>
        <w:tc>
          <w:tcPr>
            <w:tcW w:type="dxa" w:w="4680"/>
            <w:tcBorders>
              <w:top w:val="single" w:color="DDDDDD" w:sz="1"/>
              <w:left w:val="single" w:color="DDDDDD" w:sz="1"/>
              <w:bottom w:val="single" w:color="DDDDDD" w:sz="1"/>
              <w:right w:val="single" w:color="DDDDDD" w:sz="1"/>
            </w:tcBorders>
            <w:shd w:fill="FDF0F0"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Handrail chrome pitting from prior sweat exposure without cleaning</w:t>
            </w:r>
          </w:p>
        </w:tc>
      </w:tr>
    </w:tbl>
    <w:p>
      <w:pPr>
        <w:spacing w:after="60" w:before="80"/>
      </w:pPr>
      <w:r>
        <w:t xml:space="preserve"/>
      </w:r>
    </w:p>
    <w:p>
      <w:pPr>
        <w:pBdr>
          <w:bottom w:val="single" w:color="C8102E" w:sz="3" w:space="2"/>
        </w:pBdr>
        <w:spacing w:after="80" w:before="240"/>
      </w:pPr>
      <w:r>
        <w:rPr>
          <w:rFonts w:ascii="Arial" w:cs="Arial" w:eastAsia="Arial" w:hAnsi="Arial"/>
          <w:b/>
          <w:bCs/>
          <w:color w:val="C8102E"/>
          <w:sz w:val="23"/>
          <w:szCs w:val="23"/>
        </w:rPr>
        <w:t xml:space="preserve">Cardio Equipment — Ellipticals, Bikes, Stair Climbers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tcBorders>
              <w:top w:val="single" w:color="DDDDDD" w:sz="1"/>
              <w:left w:val="single" w:color="DDDDDD" w:sz="1"/>
              <w:bottom w:val="single" w:color="DDDDDD" w:sz="1"/>
              <w:right w:val="single" w:color="DDDDDD" w:sz="1"/>
            </w:tcBorders>
            <w:shd w:fill="1B5E20" w:val="clear"/>
            <w:tcMar>
              <w:top w:type="dxa" w:w="90"/>
              <w:left w:type="dxa" w:w="140"/>
              <w:bottom w:type="dxa" w:w="90"/>
              <w:right w:type="dxa" w:w="140"/>
            </w:tcMar>
          </w:tcPr>
          <w:p>
            <w:r>
              <w:rPr>
                <w:rFonts w:ascii="Arial" w:cs="Arial" w:eastAsia="Arial" w:hAnsi="Arial"/>
                <w:b/>
                <w:bCs/>
                <w:color w:val="FFFFFF"/>
                <w:sz w:val="21"/>
                <w:szCs w:val="21"/>
              </w:rPr>
              <w:t xml:space="preserve">✔  What to Expect</w:t>
            </w:r>
          </w:p>
        </w:tc>
        <w:tc>
          <w:tcPr>
            <w:tcW w:type="dxa" w:w="4680"/>
            <w:tcBorders>
              <w:top w:val="single" w:color="DDDDDD" w:sz="1"/>
              <w:left w:val="single" w:color="DDDDDD" w:sz="1"/>
              <w:bottom w:val="single" w:color="DDDDDD" w:sz="1"/>
              <w:right w:val="single" w:color="DDDDDD" w:sz="1"/>
            </w:tcBorders>
            <w:shd w:fill="B71C1C" w:val="clear"/>
            <w:tcMar>
              <w:top w:type="dxa" w:w="90"/>
              <w:left w:type="dxa" w:w="140"/>
              <w:bottom w:type="dxa" w:w="90"/>
              <w:right w:type="dxa" w:w="140"/>
            </w:tcMar>
          </w:tcPr>
          <w:p>
            <w:r>
              <w:rPr>
                <w:rFonts w:ascii="Arial" w:cs="Arial" w:eastAsia="Arial" w:hAnsi="Arial"/>
                <w:b/>
                <w:bCs/>
                <w:color w:val="FFFFFF"/>
                <w:sz w:val="21"/>
                <w:szCs w:val="21"/>
              </w:rPr>
              <w:t xml:space="preserve">✘  What Not to Expect</w:t>
            </w:r>
          </w:p>
        </w:tc>
      </w:tr>
      <w:tr>
        <w:tc>
          <w:tcPr>
            <w:tcW w:type="dxa" w:w="4680"/>
            <w:tcBorders>
              <w:top w:val="single" w:color="DDDDDD" w:sz="1"/>
              <w:left w:val="single" w:color="DDDDDD" w:sz="1"/>
              <w:bottom w:val="single" w:color="DDDDDD" w:sz="1"/>
              <w:right w:val="single" w:color="DDDDDD" w:sz="1"/>
            </w:tcBorders>
            <w:shd w:fill="EAF7EC"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Drive system serviced and tested through full stride/pedal range</w:t>
            </w:r>
          </w:p>
        </w:tc>
        <w:tc>
          <w:tcPr>
            <w:tcW w:type="dxa" w:w="4680"/>
            <w:tcBorders>
              <w:top w:val="single" w:color="DDDDDD" w:sz="1"/>
              <w:left w:val="single" w:color="DDDDDD" w:sz="1"/>
              <w:bottom w:val="single" w:color="DDDDDD" w:sz="1"/>
              <w:right w:val="single" w:color="DDDDDD" w:sz="1"/>
            </w:tcBorders>
            <w:shd w:fill="FDF0F0"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Minor drive system noise during the first 10–20 hours of use</w:t>
            </w:r>
          </w:p>
        </w:tc>
      </w:tr>
      <w:tr>
        <w:tc>
          <w:tcPr>
            <w:tcW w:type="dxa" w:w="4680"/>
            <w:tcBorders>
              <w:top w:val="single" w:color="DDDDDD" w:sz="1"/>
              <w:left w:val="single" w:color="DDDDDD" w:sz="1"/>
              <w:bottom w:val="single" w:color="DDDDDD" w:sz="1"/>
              <w:right w:val="single" w:color="DDDDDD" w:sz="1"/>
            </w:tcBorders>
            <w:shd w:fill="F0FAF2"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Resistance system functional across all levels</w:t>
            </w:r>
          </w:p>
        </w:tc>
        <w:tc>
          <w:tcPr>
            <w:tcW w:type="dxa" w:w="4680"/>
            <w:tcBorders>
              <w:top w:val="single" w:color="DDDDDD" w:sz="1"/>
              <w:left w:val="single" w:color="DDDDDD" w:sz="1"/>
              <w:bottom w:val="single" w:color="DDDDDD" w:sz="1"/>
              <w:right w:val="single" w:color="DDDDDD" w:sz="1"/>
            </w:tcBorders>
            <w:shd w:fill="FFF5F5"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Pedal strap wear on indoor cycles from prior commercial use</w:t>
            </w:r>
          </w:p>
        </w:tc>
      </w:tr>
      <w:tr>
        <w:tc>
          <w:tcPr>
            <w:tcW w:type="dxa" w:w="4680"/>
            <w:tcBorders>
              <w:top w:val="single" w:color="DDDDDD" w:sz="1"/>
              <w:left w:val="single" w:color="DDDDDD" w:sz="1"/>
              <w:bottom w:val="single" w:color="DDDDDD" w:sz="1"/>
              <w:right w:val="single" w:color="DDDDDD" w:sz="1"/>
            </w:tcBorders>
            <w:shd w:fill="EAF7EC"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Pedals present, secure, and tested under load</w:t>
            </w:r>
          </w:p>
        </w:tc>
        <w:tc>
          <w:tcPr>
            <w:tcW w:type="dxa" w:w="4680"/>
            <w:tcBorders>
              <w:top w:val="single" w:color="DDDDDD" w:sz="1"/>
              <w:left w:val="single" w:color="DDDDDD" w:sz="1"/>
              <w:bottom w:val="single" w:color="DDDDDD" w:sz="1"/>
              <w:right w:val="single" w:color="DDDDDD" w:sz="1"/>
            </w:tcBorders>
            <w:shd w:fill="FDF0F0"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Leveling foot adjustment — customer responsibility at install location</w:t>
            </w:r>
          </w:p>
        </w:tc>
      </w:tr>
      <w:tr>
        <w:tc>
          <w:tcPr>
            <w:tcW w:type="dxa" w:w="4680"/>
            <w:tcBorders>
              <w:top w:val="single" w:color="DDDDDD" w:sz="1"/>
              <w:left w:val="single" w:color="DDDDDD" w:sz="1"/>
              <w:bottom w:val="single" w:color="DDDDDD" w:sz="1"/>
              <w:right w:val="single" w:color="DDDDDD" w:sz="1"/>
            </w:tcBorders>
            <w:shd w:fill="F0FAF2"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All articulating joints and linkages inspected and lubricated</w:t>
            </w:r>
          </w:p>
        </w:tc>
        <w:tc>
          <w:tcPr>
            <w:tcW w:type="dxa" w:w="4680"/>
            <w:tcBorders>
              <w:top w:val="single" w:color="DDDDDD" w:sz="1"/>
              <w:left w:val="single" w:color="DDDDDD" w:sz="1"/>
              <w:bottom w:val="single" w:color="DDDDDD" w:sz="1"/>
              <w:right w:val="single" w:color="DDDDDD" w:sz="1"/>
            </w:tcBorders>
            <w:shd w:fill="FFF5F5"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Minor resistance calibration drift after extended use — user-adjustable</w:t>
            </w:r>
          </w:p>
        </w:tc>
      </w:tr>
      <w:tr>
        <w:tc>
          <w:tcPr>
            <w:tcW w:type="dxa" w:w="4680"/>
            <w:tcBorders>
              <w:top w:val="single" w:color="DDDDDD" w:sz="1"/>
              <w:left w:val="single" w:color="DDDDDD" w:sz="1"/>
              <w:bottom w:val="single" w:color="DDDDDD" w:sz="1"/>
              <w:right w:val="single" w:color="DDDDDD" w:sz="1"/>
            </w:tcBorders>
            <w:shd w:fill="EAF7EC" w:val="clear"/>
            <w:tcMar>
              <w:top w:type="dxa" w:w="70"/>
              <w:left w:type="dxa" w:w="140"/>
              <w:bottom w:type="dxa" w:w="70"/>
              <w:right w:type="dxa" w:w="140"/>
            </w:tcMar>
          </w:tcPr>
          <w:p>
            <w:pPr>
              <w:spacing w:after="0" w:before="0"/>
            </w:pPr>
            <w:r>
              <w:rPr>
                <w:sz w:val="20"/>
                <w:szCs w:val="20"/>
              </w:rPr>
              <w:t xml:space="preserve"/>
            </w:r>
          </w:p>
        </w:tc>
        <w:tc>
          <w:tcPr>
            <w:tcW w:type="dxa" w:w="4680"/>
            <w:tcBorders>
              <w:top w:val="single" w:color="DDDDDD" w:sz="1"/>
              <w:left w:val="single" w:color="DDDDDD" w:sz="1"/>
              <w:bottom w:val="single" w:color="DDDDDD" w:sz="1"/>
              <w:right w:val="single" w:color="DDDDDD" w:sz="1"/>
            </w:tcBorders>
            <w:shd w:fill="FDF0F0"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Cosmetic scuffing on pedal platforms from shoe wear patterns</w:t>
            </w:r>
          </w:p>
        </w:tc>
      </w:tr>
    </w:tbl>
    <w:p>
      <w:pPr>
        <w:spacing w:after="60" w:before="80"/>
      </w:pPr>
      <w:r>
        <w:t xml:space="preserve"/>
      </w:r>
    </w:p>
    <w:p>
      <w:pPr>
        <w:pBdr>
          <w:bottom w:val="single" w:color="C8102E" w:sz="3" w:space="2"/>
        </w:pBdr>
        <w:spacing w:after="80" w:before="240"/>
      </w:pPr>
      <w:r>
        <w:rPr>
          <w:rFonts w:ascii="Arial" w:cs="Arial" w:eastAsia="Arial" w:hAnsi="Arial"/>
          <w:b/>
          <w:bCs/>
          <w:color w:val="C8102E"/>
          <w:sz w:val="23"/>
          <w:szCs w:val="23"/>
        </w:rPr>
        <w:t xml:space="preserve">Strength Equipment — Selectorized Machines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tcBorders>
              <w:top w:val="single" w:color="DDDDDD" w:sz="1"/>
              <w:left w:val="single" w:color="DDDDDD" w:sz="1"/>
              <w:bottom w:val="single" w:color="DDDDDD" w:sz="1"/>
              <w:right w:val="single" w:color="DDDDDD" w:sz="1"/>
            </w:tcBorders>
            <w:shd w:fill="1B5E20" w:val="clear"/>
            <w:tcMar>
              <w:top w:type="dxa" w:w="90"/>
              <w:left w:type="dxa" w:w="140"/>
              <w:bottom w:type="dxa" w:w="90"/>
              <w:right w:type="dxa" w:w="140"/>
            </w:tcMar>
          </w:tcPr>
          <w:p>
            <w:r>
              <w:rPr>
                <w:rFonts w:ascii="Arial" w:cs="Arial" w:eastAsia="Arial" w:hAnsi="Arial"/>
                <w:b/>
                <w:bCs/>
                <w:color w:val="FFFFFF"/>
                <w:sz w:val="21"/>
                <w:szCs w:val="21"/>
              </w:rPr>
              <w:t xml:space="preserve">✔  What to Expect</w:t>
            </w:r>
          </w:p>
        </w:tc>
        <w:tc>
          <w:tcPr>
            <w:tcW w:type="dxa" w:w="4680"/>
            <w:tcBorders>
              <w:top w:val="single" w:color="DDDDDD" w:sz="1"/>
              <w:left w:val="single" w:color="DDDDDD" w:sz="1"/>
              <w:bottom w:val="single" w:color="DDDDDD" w:sz="1"/>
              <w:right w:val="single" w:color="DDDDDD" w:sz="1"/>
            </w:tcBorders>
            <w:shd w:fill="B71C1C" w:val="clear"/>
            <w:tcMar>
              <w:top w:type="dxa" w:w="90"/>
              <w:left w:type="dxa" w:w="140"/>
              <w:bottom w:type="dxa" w:w="90"/>
              <w:right w:type="dxa" w:w="140"/>
            </w:tcMar>
          </w:tcPr>
          <w:p>
            <w:r>
              <w:rPr>
                <w:rFonts w:ascii="Arial" w:cs="Arial" w:eastAsia="Arial" w:hAnsi="Arial"/>
                <w:b/>
                <w:bCs/>
                <w:color w:val="FFFFFF"/>
                <w:sz w:val="21"/>
                <w:szCs w:val="21"/>
              </w:rPr>
              <w:t xml:space="preserve">✘  What Not to Expect</w:t>
            </w:r>
          </w:p>
        </w:tc>
      </w:tr>
      <w:tr>
        <w:tc>
          <w:tcPr>
            <w:tcW w:type="dxa" w:w="4680"/>
            <w:tcBorders>
              <w:top w:val="single" w:color="DDDDDD" w:sz="1"/>
              <w:left w:val="single" w:color="DDDDDD" w:sz="1"/>
              <w:bottom w:val="single" w:color="DDDDDD" w:sz="1"/>
              <w:right w:val="single" w:color="DDDDDD" w:sz="1"/>
            </w:tcBorders>
            <w:shd w:fill="EAF7EC"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Cables replaced or inspected and confirmed safe for use</w:t>
            </w:r>
          </w:p>
        </w:tc>
        <w:tc>
          <w:tcPr>
            <w:tcW w:type="dxa" w:w="4680"/>
            <w:tcBorders>
              <w:top w:val="single" w:color="DDDDDD" w:sz="1"/>
              <w:left w:val="single" w:color="DDDDDD" w:sz="1"/>
              <w:bottom w:val="single" w:color="DDDDDD" w:sz="1"/>
              <w:right w:val="single" w:color="DDDDDD" w:sz="1"/>
            </w:tcBorders>
            <w:shd w:fill="FDF0F0"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Cable stretch during break-in period (first 30–60 days) — normal, adjustment is PM</w:t>
            </w:r>
          </w:p>
        </w:tc>
      </w:tr>
      <w:tr>
        <w:tc>
          <w:tcPr>
            <w:tcW w:type="dxa" w:w="4680"/>
            <w:tcBorders>
              <w:top w:val="single" w:color="DDDDDD" w:sz="1"/>
              <w:left w:val="single" w:color="DDDDDD" w:sz="1"/>
              <w:bottom w:val="single" w:color="DDDDDD" w:sz="1"/>
              <w:right w:val="single" w:color="DDDDDD" w:sz="1"/>
            </w:tcBorders>
            <w:shd w:fill="F0FAF2"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Pulleys inspected and confirmed properly seated</w:t>
            </w:r>
          </w:p>
        </w:tc>
        <w:tc>
          <w:tcPr>
            <w:tcW w:type="dxa" w:w="4680"/>
            <w:tcBorders>
              <w:top w:val="single" w:color="DDDDDD" w:sz="1"/>
              <w:left w:val="single" w:color="DDDDDD" w:sz="1"/>
              <w:bottom w:val="single" w:color="DDDDDD" w:sz="1"/>
              <w:right w:val="single" w:color="DDDDDD" w:sz="1"/>
            </w:tcBorders>
            <w:shd w:fill="FFF5F5"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Minor guide rod surface scoring from prior weight stack travel</w:t>
            </w:r>
          </w:p>
        </w:tc>
      </w:tr>
      <w:tr>
        <w:tc>
          <w:tcPr>
            <w:tcW w:type="dxa" w:w="4680"/>
            <w:tcBorders>
              <w:top w:val="single" w:color="DDDDDD" w:sz="1"/>
              <w:left w:val="single" w:color="DDDDDD" w:sz="1"/>
              <w:bottom w:val="single" w:color="DDDDDD" w:sz="1"/>
              <w:right w:val="single" w:color="DDDDDD" w:sz="1"/>
            </w:tcBorders>
            <w:shd w:fill="EAF7EC"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Guide rods inspected and confirmed straight and clean</w:t>
            </w:r>
          </w:p>
        </w:tc>
        <w:tc>
          <w:tcPr>
            <w:tcW w:type="dxa" w:w="4680"/>
            <w:tcBorders>
              <w:top w:val="single" w:color="DDDDDD" w:sz="1"/>
              <w:left w:val="single" w:color="DDDDDD" w:sz="1"/>
              <w:bottom w:val="single" w:color="DDDDDD" w:sz="1"/>
              <w:right w:val="single" w:color="DDDDDD" w:sz="1"/>
            </w:tcBorders>
            <w:shd w:fill="FDF0F0"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Selector pin wear over time in commercial environments</w:t>
            </w:r>
          </w:p>
        </w:tc>
      </w:tr>
      <w:tr>
        <w:tc>
          <w:tcPr>
            <w:tcW w:type="dxa" w:w="4680"/>
            <w:tcBorders>
              <w:top w:val="single" w:color="DDDDDD" w:sz="1"/>
              <w:left w:val="single" w:color="DDDDDD" w:sz="1"/>
              <w:bottom w:val="single" w:color="DDDDDD" w:sz="1"/>
              <w:right w:val="single" w:color="DDDDDD" w:sz="1"/>
            </w:tcBorders>
            <w:shd w:fill="F0FAF2"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Weight stack confirmed complete at stated increments</w:t>
            </w:r>
          </w:p>
        </w:tc>
        <w:tc>
          <w:tcPr>
            <w:tcW w:type="dxa" w:w="4680"/>
            <w:tcBorders>
              <w:top w:val="single" w:color="DDDDDD" w:sz="1"/>
              <w:left w:val="single" w:color="DDDDDD" w:sz="1"/>
              <w:bottom w:val="single" w:color="DDDDDD" w:sz="1"/>
              <w:right w:val="single" w:color="DDDDDD" w:sz="1"/>
            </w:tcBorders>
            <w:shd w:fill="FFF5F5"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Chrome grip oxidation from sweat exposure without regular cleaning</w:t>
            </w:r>
          </w:p>
        </w:tc>
      </w:tr>
      <w:tr>
        <w:tc>
          <w:tcPr>
            <w:tcW w:type="dxa" w:w="4680"/>
            <w:tcBorders>
              <w:top w:val="single" w:color="DDDDDD" w:sz="1"/>
              <w:left w:val="single" w:color="DDDDDD" w:sz="1"/>
              <w:bottom w:val="single" w:color="DDDDDD" w:sz="1"/>
              <w:right w:val="single" w:color="DDDDDD" w:sz="1"/>
            </w:tcBorders>
            <w:shd w:fill="EAF7EC"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Seat and adjustment mechanisms tested through full range</w:t>
            </w:r>
          </w:p>
        </w:tc>
        <w:tc>
          <w:tcPr>
            <w:tcW w:type="dxa" w:w="4680"/>
            <w:tcBorders>
              <w:top w:val="single" w:color="DDDDDD" w:sz="1"/>
              <w:left w:val="single" w:color="DDDDDD" w:sz="1"/>
              <w:bottom w:val="single" w:color="DDDDDD" w:sz="1"/>
              <w:right w:val="single" w:color="DDDDDD" w:sz="1"/>
            </w:tcBorders>
            <w:shd w:fill="FDF0F0"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Weight plate paint chips from normal rack and unrack</w:t>
            </w:r>
          </w:p>
        </w:tc>
      </w:tr>
      <w:tr>
        <w:tc>
          <w:tcPr>
            <w:tcW w:type="dxa" w:w="4680"/>
            <w:tcBorders>
              <w:top w:val="single" w:color="DDDDDD" w:sz="1"/>
              <w:left w:val="single" w:color="DDDDDD" w:sz="1"/>
              <w:bottom w:val="single" w:color="DDDDDD" w:sz="1"/>
              <w:right w:val="single" w:color="DDDDDD" w:sz="1"/>
            </w:tcBorders>
            <w:shd w:fill="F0FAF2"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Safety stops and limit hardware confirmed functional</w:t>
            </w:r>
          </w:p>
        </w:tc>
        <w:tc>
          <w:tcPr>
            <w:tcW w:type="dxa" w:w="4680"/>
            <w:tcBorders>
              <w:top w:val="single" w:color="DDDDDD" w:sz="1"/>
              <w:left w:val="single" w:color="DDDDDD" w:sz="1"/>
              <w:bottom w:val="single" w:color="DDDDDD" w:sz="1"/>
              <w:right w:val="single" w:color="DDDDDD" w:sz="1"/>
            </w:tcBorders>
            <w:shd w:fill="FFF5F5" w:val="clear"/>
            <w:tcMar>
              <w:top w:type="dxa" w:w="70"/>
              <w:left w:type="dxa" w:w="140"/>
              <w:bottom w:type="dxa" w:w="70"/>
              <w:right w:type="dxa" w:w="140"/>
            </w:tcMar>
          </w:tcPr>
          <w:p>
            <w:pPr>
              <w:spacing w:after="0" w:before="0"/>
            </w:pPr>
            <w:r>
              <w:rPr>
                <w:sz w:val="20"/>
                <w:szCs w:val="20"/>
              </w:rPr>
              <w:t xml:space="preserve"/>
            </w:r>
          </w:p>
        </w:tc>
      </w:tr>
    </w:tbl>
    <w:p>
      <w:pPr>
        <w:spacing w:after="60" w:before="120"/>
      </w:pPr>
      <w:r>
        <w:t xml:space="preserve"/>
      </w:r>
    </w:p>
    <w:p>
      <w:pPr>
        <w:shd w:fill="1A1A1A" w:val="clear"/>
        <w:spacing w:after="120" w:before="340"/>
        <w:ind w:left="160"/>
      </w:pPr>
      <w:r>
        <w:rPr>
          <w:rFonts w:ascii="Arial" w:cs="Arial" w:eastAsia="Arial" w:hAnsi="Arial"/>
          <w:b/>
          <w:bCs/>
          <w:color w:val="FFFFFF"/>
          <w:sz w:val="26"/>
          <w:szCs w:val="26"/>
        </w:rPr>
        <w:t xml:space="preserve">4. WARRANTY COVERAGE ON REMANUFACTURED EQUIPMENT</w:t>
      </w:r>
    </w:p>
    <w:p>
      <w:pPr>
        <w:spacing w:after="80" w:before="40"/>
        <w:jc w:val="both"/>
      </w:pPr>
      <w:r>
        <w:rPr>
          <w:rFonts w:ascii="Arial" w:cs="Arial" w:eastAsia="Arial" w:hAnsi="Arial"/>
          <w:color w:val="1A1A1A"/>
          <w:sz w:val="20"/>
          <w:szCs w:val="20"/>
        </w:rPr>
        <w:t xml:space="preserve">Remanufactured equipment sold by Build A Gym carries a 1-Year Parts and Labor warranty. Coverage is based on the same principles as new equipment, but with important distinctions specific to remanufactured units.</w:t>
      </w:r>
    </w:p>
    <w:p>
      <w:pPr>
        <w:spacing w:after="60" w:before="60"/>
      </w:pPr>
      <w:r>
        <w:t xml:space="preserve"/>
      </w:r>
    </w:p>
    <w:p>
      <w:pPr>
        <w:pBdr>
          <w:bottom w:val="single" w:color="C8102E" w:sz="3" w:space="2"/>
        </w:pBdr>
        <w:spacing w:after="80" w:before="240"/>
      </w:pPr>
      <w:r>
        <w:rPr>
          <w:rFonts w:ascii="Arial" w:cs="Arial" w:eastAsia="Arial" w:hAnsi="Arial"/>
          <w:b/>
          <w:bCs/>
          <w:color w:val="C8102E"/>
          <w:sz w:val="23"/>
          <w:szCs w:val="23"/>
        </w:rPr>
        <w:t xml:space="preserve">What IS Covered — Remanufactured Units</w:t>
      </w:r>
    </w:p>
    <w:p>
      <w:pPr>
        <w:spacing w:after="80" w:before="40"/>
        <w:jc w:val="both"/>
      </w:pPr>
      <w:r>
        <w:rPr>
          <w:rFonts w:ascii="Arial" w:cs="Arial" w:eastAsia="Arial" w:hAnsi="Arial"/>
          <w:color w:val="1A1A1A"/>
          <w:sz w:val="20"/>
          <w:szCs w:val="20"/>
        </w:rPr>
        <w:t xml:space="preserve">The following are covered as defects in the remanufacturing process or as component failures under normal use within the warranty period:</w:t>
      </w:r>
    </w:p>
    <w:p>
      <w:pPr>
        <w:spacing w:after="40" w:before="40"/>
      </w:pPr>
      <w:r>
        <w:t xml:space="preserve"/>
      </w:r>
    </w:p>
    <w:p>
      <w:pPr>
        <w:pStyle w:val="ListParagraph"/>
        <w:numPr>
          <w:ilvl w:val="0"/>
          <w:numId w:val="2"/>
        </w:numPr>
        <w:spacing w:after="40" w:before="4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Mechanical failures in drive systems — motors, drive mechanisms, resistance units — not caused by user error</w:t>
      </w:r>
    </w:p>
    <w:p>
      <w:pPr>
        <w:pStyle w:val="ListParagraph"/>
        <w:numPr>
          <w:ilvl w:val="0"/>
          <w:numId w:val="2"/>
        </w:numPr>
        <w:spacing w:after="40" w:before="4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Electrical failures in consoles and control boards not caused by physical damage or power surge</w:t>
      </w:r>
    </w:p>
    <w:p>
      <w:pPr>
        <w:pStyle w:val="ListParagraph"/>
        <w:numPr>
          <w:ilvl w:val="0"/>
          <w:numId w:val="2"/>
        </w:numPr>
        <w:spacing w:after="40" w:before="4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Cable failure due to defect in the replacement cable installed during remanufacturing</w:t>
      </w:r>
    </w:p>
    <w:p>
      <w:pPr>
        <w:pStyle w:val="ListParagraph"/>
        <w:numPr>
          <w:ilvl w:val="0"/>
          <w:numId w:val="2"/>
        </w:numPr>
        <w:spacing w:after="40" w:before="4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Bearing failures causing abnormal noise or binding under normal operating loads</w:t>
      </w:r>
    </w:p>
    <w:p>
      <w:pPr>
        <w:pStyle w:val="ListParagraph"/>
        <w:numPr>
          <w:ilvl w:val="0"/>
          <w:numId w:val="2"/>
        </w:numPr>
        <w:spacing w:after="40" w:before="4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Structural hardware failures — bolts, pins, or fasteners replaced during remanufacturing that fail under normal load</w:t>
      </w:r>
    </w:p>
    <w:p>
      <w:pPr>
        <w:pStyle w:val="ListParagraph"/>
        <w:numPr>
          <w:ilvl w:val="0"/>
          <w:numId w:val="2"/>
        </w:numPr>
        <w:spacing w:after="40" w:before="4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Upholstery failures that were not visible at time of pre-ship documentation — must be reported within 48 hours of delivery with photo evidence</w:t>
      </w:r>
    </w:p>
    <w:p>
      <w:pPr>
        <w:pStyle w:val="ListParagraph"/>
        <w:numPr>
          <w:ilvl w:val="0"/>
          <w:numId w:val="2"/>
        </w:numPr>
        <w:spacing w:after="40" w:before="4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Missing components that were listed as included — reported within 48 hours of delivery</w:t>
      </w:r>
    </w:p>
    <w:p>
      <w:pPr>
        <w:pStyle w:val="ListParagraph"/>
        <w:numPr>
          <w:ilvl w:val="0"/>
          <w:numId w:val="2"/>
        </w:numPr>
        <w:spacing w:after="40" w:before="4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Abnormal mechanical noise that affects safe operation</w:t>
      </w:r>
    </w:p>
    <w:p>
      <w:pPr>
        <w:pStyle w:val="ListParagraph"/>
        <w:numPr>
          <w:ilvl w:val="0"/>
          <w:numId w:val="2"/>
        </w:numPr>
        <w:spacing w:after="40" w:before="4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Wiring harness failures not caused by physical damage or improper use</w:t>
      </w:r>
    </w:p>
    <w:p>
      <w:pPr>
        <w:spacing w:after="60" w:before="80"/>
      </w:pPr>
      <w:r>
        <w:t xml:space="preserve"/>
      </w:r>
    </w:p>
    <w:p>
      <w:pPr>
        <w:pBdr>
          <w:bottom w:val="single" w:color="C8102E" w:sz="3" w:space="2"/>
        </w:pBdr>
        <w:spacing w:after="80" w:before="240"/>
      </w:pPr>
      <w:r>
        <w:rPr>
          <w:rFonts w:ascii="Arial" w:cs="Arial" w:eastAsia="Arial" w:hAnsi="Arial"/>
          <w:b/>
          <w:bCs/>
          <w:color w:val="C8102E"/>
          <w:sz w:val="23"/>
          <w:szCs w:val="23"/>
        </w:rPr>
        <w:t xml:space="preserve">What Is NOT Covered — Remanufactured Units</w:t>
      </w:r>
    </w:p>
    <w:p>
      <w:pPr>
        <w:spacing w:after="80" w:before="40"/>
        <w:jc w:val="both"/>
      </w:pPr>
      <w:r>
        <w:rPr>
          <w:rFonts w:ascii="Arial" w:cs="Arial" w:eastAsia="Arial" w:hAnsi="Arial"/>
          <w:color w:val="1A1A1A"/>
          <w:sz w:val="20"/>
          <w:szCs w:val="20"/>
        </w:rPr>
        <w:t xml:space="preserve">The following are explicitly excluded from warranty coverage on remanufactured equipment:</w:t>
      </w:r>
    </w:p>
    <w:p>
      <w:pPr>
        <w:spacing w:after="40" w:before="40"/>
      </w:pPr>
      <w:r>
        <w:t xml:space="preserve"/>
      </w:r>
    </w:p>
    <w:p>
      <w:pPr>
        <w:pStyle w:val="ListParagraph"/>
        <w:numPr>
          <w:ilvl w:val="0"/>
          <w:numId w:val="2"/>
        </w:numPr>
        <w:spacing w:after="40" w:before="4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Pre-existing cosmetic conditions disclosed in this document and the pre-ship record — scratches, scuffs, paint variation, decal wear</w:t>
      </w:r>
    </w:p>
    <w:p>
      <w:pPr>
        <w:pStyle w:val="ListParagraph"/>
        <w:numPr>
          <w:ilvl w:val="0"/>
          <w:numId w:val="2"/>
        </w:numPr>
        <w:spacing w:after="40" w:before="4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Upholstery damage not recorded on the delivery receipt at time of delivery — all post-delivery upholstery damage is assumed to be customer-caused</w:t>
      </w:r>
    </w:p>
    <w:p>
      <w:pPr>
        <w:pStyle w:val="ListParagraph"/>
        <w:numPr>
          <w:ilvl w:val="0"/>
          <w:numId w:val="2"/>
        </w:numPr>
        <w:spacing w:after="40" w:before="4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Plastic shroud damage — cracks, chips, or breaks not documented as freight damage at delivery</w:t>
      </w:r>
    </w:p>
    <w:p>
      <w:pPr>
        <w:pStyle w:val="ListParagraph"/>
        <w:numPr>
          <w:ilvl w:val="0"/>
          <w:numId w:val="2"/>
        </w:numPr>
        <w:spacing w:after="40" w:before="4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Console physical damage — broken glass, cracked housings, broken buttons from impact</w:t>
      </w:r>
    </w:p>
    <w:p>
      <w:pPr>
        <w:pStyle w:val="ListParagraph"/>
        <w:numPr>
          <w:ilvl w:val="0"/>
          <w:numId w:val="2"/>
        </w:numPr>
        <w:spacing w:after="40" w:before="4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Consumable wear after Year 1 — walking belts, drive belts, overlays, grips, rubber feet</w:t>
      </w:r>
    </w:p>
    <w:p>
      <w:pPr>
        <w:pStyle w:val="ListParagraph"/>
        <w:numPr>
          <w:ilvl w:val="0"/>
          <w:numId w:val="2"/>
        </w:numPr>
        <w:spacing w:after="40" w:before="4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Belt slipping or tracking issues without proof of proper PM maintenance on file</w:t>
      </w:r>
    </w:p>
    <w:p>
      <w:pPr>
        <w:pStyle w:val="ListParagraph"/>
        <w:numPr>
          <w:ilvl w:val="0"/>
          <w:numId w:val="2"/>
        </w:numPr>
        <w:spacing w:after="40" w:before="4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Cable stretch and adjustment during break-in — this is a normal characteristic, not a defect</w:t>
      </w:r>
    </w:p>
    <w:p>
      <w:pPr>
        <w:pStyle w:val="ListParagraph"/>
        <w:numPr>
          <w:ilvl w:val="0"/>
          <w:numId w:val="2"/>
        </w:numPr>
        <w:spacing w:after="40" w:before="4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Streaming apps, Wi-Fi, Bluetooth, or connected fitness platform functionality</w:t>
      </w:r>
    </w:p>
    <w:p>
      <w:pPr>
        <w:pStyle w:val="ListParagraph"/>
        <w:numPr>
          <w:ilvl w:val="0"/>
          <w:numId w:val="2"/>
        </w:numPr>
        <w:spacing w:after="40" w:before="4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Environmental damage — humidity, outdoor use, extreme temperature exposure, flooding</w:t>
      </w:r>
    </w:p>
    <w:p>
      <w:pPr>
        <w:pStyle w:val="ListParagraph"/>
        <w:numPr>
          <w:ilvl w:val="0"/>
          <w:numId w:val="2"/>
        </w:numPr>
        <w:spacing w:after="40" w:before="4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Damage from relocation of equipment after delivery</w:t>
      </w:r>
    </w:p>
    <w:p>
      <w:pPr>
        <w:pStyle w:val="ListParagraph"/>
        <w:numPr>
          <w:ilvl w:val="0"/>
          <w:numId w:val="2"/>
        </w:numPr>
        <w:spacing w:after="40" w:before="4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Issues attributable to self-installation error where a CTX-authorized installer was not used</w:t>
      </w:r>
    </w:p>
    <w:p>
      <w:pPr>
        <w:pStyle w:val="ListParagraph"/>
        <w:numPr>
          <w:ilvl w:val="0"/>
          <w:numId w:val="2"/>
        </w:numPr>
        <w:spacing w:after="40" w:before="4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Chrome pitting or surface oxidation on handles from sweat exposure without regular cleaning</w:t>
      </w:r>
    </w:p>
    <w:p>
      <w:pPr>
        <w:pStyle w:val="ListParagraph"/>
        <w:numPr>
          <w:ilvl w:val="0"/>
          <w:numId w:val="2"/>
        </w:numPr>
        <w:spacing w:after="40" w:before="4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Weight plate paint chips from normal use</w:t>
      </w:r>
    </w:p>
    <w:p>
      <w:pPr>
        <w:pStyle w:val="ListParagraph"/>
        <w:numPr>
          <w:ilvl w:val="0"/>
          <w:numId w:val="2"/>
        </w:numPr>
        <w:spacing w:after="40" w:before="4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Selector pin gradual wear in commercial settings after 90 days</w:t>
      </w:r>
    </w:p>
    <w:p>
      <w:pPr>
        <w:spacing w:after="60" w:before="120"/>
      </w:pPr>
      <w:r>
        <w:t xml:space="preserve"/>
      </w:r>
    </w:p>
    <w:p>
      <w:pPr>
        <w:shd w:fill="1A1A1A" w:val="clear"/>
        <w:spacing w:after="120" w:before="340"/>
        <w:ind w:left="160"/>
      </w:pPr>
      <w:r>
        <w:rPr>
          <w:rFonts w:ascii="Arial" w:cs="Arial" w:eastAsia="Arial" w:hAnsi="Arial"/>
          <w:b/>
          <w:bCs/>
          <w:color w:val="FFFFFF"/>
          <w:sz w:val="26"/>
          <w:szCs w:val="26"/>
        </w:rPr>
        <w:t xml:space="preserve">5. CONDITION GRADING — HOW TO READ YOUR EQUIPMENT</w:t>
      </w:r>
    </w:p>
    <w:p>
      <w:pPr>
        <w:spacing w:after="80" w:before="40"/>
        <w:jc w:val="both"/>
      </w:pPr>
      <w:r>
        <w:rPr>
          <w:rFonts w:ascii="Arial" w:cs="Arial" w:eastAsia="Arial" w:hAnsi="Arial"/>
          <w:color w:val="1A1A1A"/>
          <w:sz w:val="20"/>
          <w:szCs w:val="20"/>
        </w:rPr>
        <w:t xml:space="preserve">Not all remanufactured units come out of the process in the same cosmetic condition. The functional standard is consistent — every unit must perform. But cosmetic results vary by the original condition of the unit coming in, its age, and the extent of prior commercial use. Here is how to interpret what you receive.</w:t>
      </w:r>
    </w:p>
    <w:p>
      <w:pPr>
        <w:spacing w:after="8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00"/>
        <w:gridCol w:w="2200"/>
        <w:gridCol w:w="2780"/>
        <w:gridCol w:w="2780"/>
      </w:tblGrid>
      <w:tr>
        <w:trPr>
          <w:tblHeader/>
        </w:trPr>
        <w:tc>
          <w:tcPr>
            <w:tcW w:type="dxa" w:w="1600"/>
            <w:tcBorders>
              <w:top w:val="single" w:color="DDDDDD" w:sz="1"/>
              <w:left w:val="single" w:color="DDDDDD" w:sz="1"/>
              <w:bottom w:val="single" w:color="DDDDDD" w:sz="1"/>
              <w:right w:val="single" w:color="DDDDDD" w:sz="1"/>
            </w:tcBorders>
            <w:shd w:fill="1A1A1A" w:val="clear"/>
            <w:tcMar>
              <w:top w:type="dxa" w:w="90"/>
              <w:left w:type="dxa" w:w="120"/>
              <w:bottom w:type="dxa" w:w="90"/>
              <w:right w:type="dxa" w:w="120"/>
            </w:tcMar>
          </w:tcPr>
          <w:p>
            <w:r>
              <w:rPr>
                <w:rFonts w:ascii="Arial" w:cs="Arial" w:eastAsia="Arial" w:hAnsi="Arial"/>
                <w:b/>
                <w:bCs/>
                <w:color w:val="FFFFFF"/>
                <w:sz w:val="20"/>
                <w:szCs w:val="20"/>
              </w:rPr>
              <w:t xml:space="preserve">Grade</w:t>
            </w:r>
          </w:p>
        </w:tc>
        <w:tc>
          <w:tcPr>
            <w:tcW w:type="dxa" w:w="2200"/>
            <w:tcBorders>
              <w:top w:val="single" w:color="DDDDDD" w:sz="1"/>
              <w:left w:val="single" w:color="DDDDDD" w:sz="1"/>
              <w:bottom w:val="single" w:color="DDDDDD" w:sz="1"/>
              <w:right w:val="single" w:color="DDDDDD" w:sz="1"/>
            </w:tcBorders>
            <w:shd w:fill="1A1A1A" w:val="clear"/>
            <w:tcMar>
              <w:top w:type="dxa" w:w="90"/>
              <w:left w:type="dxa" w:w="120"/>
              <w:bottom w:type="dxa" w:w="90"/>
              <w:right w:type="dxa" w:w="120"/>
            </w:tcMar>
          </w:tcPr>
          <w:p>
            <w:r>
              <w:rPr>
                <w:rFonts w:ascii="Arial" w:cs="Arial" w:eastAsia="Arial" w:hAnsi="Arial"/>
                <w:b/>
                <w:bCs/>
                <w:color w:val="FFFFFF"/>
                <w:sz w:val="20"/>
                <w:szCs w:val="20"/>
              </w:rPr>
              <w:t xml:space="preserve">Cosmetic Condition</w:t>
            </w:r>
          </w:p>
        </w:tc>
        <w:tc>
          <w:tcPr>
            <w:tcW w:type="dxa" w:w="2780"/>
            <w:tcBorders>
              <w:top w:val="single" w:color="DDDDDD" w:sz="1"/>
              <w:left w:val="single" w:color="DDDDDD" w:sz="1"/>
              <w:bottom w:val="single" w:color="DDDDDD" w:sz="1"/>
              <w:right w:val="single" w:color="DDDDDD" w:sz="1"/>
            </w:tcBorders>
            <w:shd w:fill="1A1A1A" w:val="clear"/>
            <w:tcMar>
              <w:top w:type="dxa" w:w="90"/>
              <w:left w:type="dxa" w:w="120"/>
              <w:bottom w:type="dxa" w:w="90"/>
              <w:right w:type="dxa" w:w="120"/>
            </w:tcMar>
          </w:tcPr>
          <w:p>
            <w:r>
              <w:rPr>
                <w:rFonts w:ascii="Arial" w:cs="Arial" w:eastAsia="Arial" w:hAnsi="Arial"/>
                <w:b/>
                <w:bCs/>
                <w:color w:val="FFFFFF"/>
                <w:sz w:val="20"/>
                <w:szCs w:val="20"/>
              </w:rPr>
              <w:t xml:space="preserve">What to Expect</w:t>
            </w:r>
          </w:p>
        </w:tc>
        <w:tc>
          <w:tcPr>
            <w:tcW w:type="dxa" w:w="2780"/>
            <w:tcBorders>
              <w:top w:val="single" w:color="DDDDDD" w:sz="1"/>
              <w:left w:val="single" w:color="DDDDDD" w:sz="1"/>
              <w:bottom w:val="single" w:color="DDDDDD" w:sz="1"/>
              <w:right w:val="single" w:color="DDDDDD" w:sz="1"/>
            </w:tcBorders>
            <w:shd w:fill="1A1A1A" w:val="clear"/>
            <w:tcMar>
              <w:top w:type="dxa" w:w="90"/>
              <w:left w:type="dxa" w:w="120"/>
              <w:bottom w:type="dxa" w:w="90"/>
              <w:right w:type="dxa" w:w="120"/>
            </w:tcMar>
          </w:tcPr>
          <w:p>
            <w:r>
              <w:rPr>
                <w:rFonts w:ascii="Arial" w:cs="Arial" w:eastAsia="Arial" w:hAnsi="Arial"/>
                <w:b/>
                <w:bCs/>
                <w:color w:val="FFFFFF"/>
                <w:sz w:val="20"/>
                <w:szCs w:val="20"/>
              </w:rPr>
              <w:t xml:space="preserve">Functional Standard</w:t>
            </w:r>
          </w:p>
        </w:tc>
      </w:tr>
      <w:tr>
        <w:tc>
          <w:tcPr>
            <w:tcW w:type="dxa" w:w="1600"/>
            <w:tcBorders>
              <w:top w:val="single" w:color="DDDDDD" w:sz="1"/>
              <w:left w:val="single" w:color="DDDDDD" w:sz="1"/>
              <w:bottom w:val="single" w:color="DDDDDD" w:sz="1"/>
              <w:right w:val="single" w:color="DDDDDD" w:sz="1"/>
            </w:tcBorders>
            <w:shd w:fill="27C84A" w:val="clear"/>
            <w:tcMar>
              <w:top w:type="dxa" w:w="80"/>
              <w:left w:type="dxa" w:w="120"/>
              <w:bottom w:type="dxa" w:w="80"/>
              <w:right w:type="dxa" w:w="120"/>
            </w:tcMar>
          </w:tcPr>
          <w:p>
            <w:pPr>
              <w:spacing w:after="30" w:before="0"/>
            </w:pPr>
            <w:r>
              <w:rPr>
                <w:rFonts w:ascii="Arial" w:cs="Arial" w:eastAsia="Arial" w:hAnsi="Arial"/>
                <w:b/>
                <w:bCs/>
                <w:color w:val="FFFFFF"/>
                <w:sz w:val="21"/>
                <w:szCs w:val="21"/>
              </w:rPr>
              <w:t xml:space="preserve">Like New</w:t>
            </w:r>
          </w:p>
          <w:p>
            <w:pPr>
              <w:spacing w:after="0" w:before="0"/>
            </w:pPr>
            <w:r>
              <w:rPr>
                <w:rFonts w:ascii="Arial" w:cs="Arial" w:eastAsia="Arial" w:hAnsi="Arial"/>
                <w:color w:val="FFFFFF"/>
                <w:sz w:val="18"/>
                <w:szCs w:val="18"/>
              </w:rPr>
              <w:t xml:space="preserve">Grade A</w:t>
            </w:r>
          </w:p>
        </w:tc>
        <w:tc>
          <w:tcPr>
            <w:tcW w:type="dxa" w:w="2200"/>
            <w:tcBorders>
              <w:top w:val="single" w:color="DDDDDD" w:sz="1"/>
              <w:left w:val="single" w:color="DDDDDD" w:sz="1"/>
              <w:bottom w:val="single" w:color="DDDDDD" w:sz="1"/>
              <w:right w:val="single" w:color="DDDDDD" w:sz="1"/>
            </w:tcBorders>
            <w:shd w:fill="F4F4F4" w:val="clear"/>
            <w:tcMar>
              <w:top w:type="dxa" w:w="80"/>
              <w:left w:type="dxa" w:w="120"/>
              <w:bottom w:type="dxa" w:w="80"/>
              <w:right w:type="dxa" w:w="120"/>
            </w:tcMar>
          </w:tcPr>
          <w:p>
            <w:pPr>
              <w:spacing w:after="0" w:before="0"/>
            </w:pPr>
            <w:r>
              <w:rPr>
                <w:rFonts w:ascii="Arial" w:cs="Arial" w:eastAsia="Arial" w:hAnsi="Arial"/>
                <w:color w:val="1A1A1A"/>
                <w:sz w:val="19"/>
                <w:szCs w:val="19"/>
              </w:rPr>
              <w:t xml:space="preserve">Minimal visible wear. Touch-up paint matches closely. Upholstery shows little to no cosmetic aging.</w:t>
            </w:r>
          </w:p>
        </w:tc>
        <w:tc>
          <w:tcPr>
            <w:tcW w:type="dxa" w:w="2780"/>
            <w:tcBorders>
              <w:top w:val="single" w:color="DDDDDD" w:sz="1"/>
              <w:left w:val="single" w:color="DDDDDD" w:sz="1"/>
              <w:bottom w:val="single" w:color="DDDDDD" w:sz="1"/>
              <w:right w:val="single" w:color="DDDDDD" w:sz="1"/>
            </w:tcBorders>
            <w:shd w:fill="EAF7EC" w:val="clear"/>
            <w:tcMar>
              <w:top w:type="dxa" w:w="80"/>
              <w:left w:type="dxa" w:w="120"/>
              <w:bottom w:type="dxa" w:w="80"/>
              <w:right w:type="dxa" w:w="120"/>
            </w:tcMar>
          </w:tcPr>
          <w:p>
            <w:pPr>
              <w:spacing w:after="0" w:before="0"/>
            </w:pPr>
            <w:r>
              <w:rPr>
                <w:rFonts w:ascii="Arial" w:cs="Arial" w:eastAsia="Arial" w:hAnsi="Arial"/>
                <w:color w:val="1B5E20"/>
                <w:sz w:val="19"/>
                <w:szCs w:val="19"/>
              </w:rPr>
              <w:t xml:space="preserve">Full mechanical and electrical performance to spec. All systems tested.</w:t>
            </w:r>
          </w:p>
        </w:tc>
        <w:tc>
          <w:tcPr>
            <w:tcW w:type="dxa" w:w="2780"/>
            <w:tcBorders>
              <w:top w:val="single" w:color="DDDDDD" w:sz="1"/>
              <w:left w:val="single" w:color="DDDDDD" w:sz="1"/>
              <w:bottom w:val="single" w:color="DDDDDD" w:sz="1"/>
              <w:right w:val="single" w:color="DDDDDD" w:sz="1"/>
            </w:tcBorders>
            <w:shd w:fill="EAF7EC" w:val="clear"/>
            <w:tcMar>
              <w:top w:type="dxa" w:w="80"/>
              <w:left w:type="dxa" w:w="120"/>
              <w:bottom w:type="dxa" w:w="80"/>
              <w:right w:type="dxa" w:w="120"/>
            </w:tcMar>
          </w:tcPr>
          <w:p>
            <w:pPr>
              <w:spacing w:after="0" w:before="0"/>
            </w:pPr>
            <w:r>
              <w:rPr>
                <w:rFonts w:ascii="Arial" w:cs="Arial" w:eastAsia="Arial" w:hAnsi="Arial"/>
                <w:color w:val="1B5E20"/>
                <w:sz w:val="19"/>
                <w:szCs w:val="19"/>
              </w:rPr>
              <w:t xml:space="preserve">Full mechanical and electrical performance to spec.</w:t>
            </w:r>
          </w:p>
        </w:tc>
      </w:tr>
      <w:tr>
        <w:tc>
          <w:tcPr>
            <w:tcW w:type="dxa" w:w="1600"/>
            <w:tcBorders>
              <w:top w:val="single" w:color="DDDDDD" w:sz="1"/>
              <w:left w:val="single" w:color="DDDDDD" w:sz="1"/>
              <w:bottom w:val="single" w:color="DDDDDD" w:sz="1"/>
              <w:right w:val="single" w:color="DDDDDD" w:sz="1"/>
            </w:tcBorders>
            <w:shd w:fill="6AAF3D" w:val="clear"/>
            <w:tcMar>
              <w:top w:type="dxa" w:w="80"/>
              <w:left w:type="dxa" w:w="120"/>
              <w:bottom w:type="dxa" w:w="80"/>
              <w:right w:type="dxa" w:w="120"/>
            </w:tcMar>
          </w:tcPr>
          <w:p>
            <w:pPr>
              <w:spacing w:after="30" w:before="0"/>
            </w:pPr>
            <w:r>
              <w:rPr>
                <w:rFonts w:ascii="Arial" w:cs="Arial" w:eastAsia="Arial" w:hAnsi="Arial"/>
                <w:b/>
                <w:bCs/>
                <w:color w:val="FFFFFF"/>
                <w:sz w:val="21"/>
                <w:szCs w:val="21"/>
              </w:rPr>
              <w:t xml:space="preserve">Good</w:t>
            </w:r>
          </w:p>
          <w:p>
            <w:pPr>
              <w:spacing w:after="0" w:before="0"/>
            </w:pPr>
            <w:r>
              <w:rPr>
                <w:rFonts w:ascii="Arial" w:cs="Arial" w:eastAsia="Arial" w:hAnsi="Arial"/>
                <w:color w:val="FFFFFF"/>
                <w:sz w:val="18"/>
                <w:szCs w:val="18"/>
              </w:rPr>
              <w:t xml:space="preserve">Grade B</w:t>
            </w:r>
          </w:p>
        </w:tc>
        <w:tc>
          <w:tcPr>
            <w:tcW w:type="dxa" w:w="2200"/>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before="0"/>
            </w:pPr>
            <w:r>
              <w:rPr>
                <w:rFonts w:ascii="Arial" w:cs="Arial" w:eastAsia="Arial" w:hAnsi="Arial"/>
                <w:color w:val="1A1A1A"/>
                <w:sz w:val="19"/>
                <w:szCs w:val="19"/>
              </w:rPr>
              <w:t xml:space="preserve">Light scratches and scuffs visible on frames. Touch-up paint may vary slightly. Upholstery clean but may show surface wear.</w:t>
            </w:r>
          </w:p>
        </w:tc>
        <w:tc>
          <w:tcPr>
            <w:tcW w:type="dxa" w:w="2780"/>
            <w:tcBorders>
              <w:top w:val="single" w:color="DDDDDD" w:sz="1"/>
              <w:left w:val="single" w:color="DDDDDD" w:sz="1"/>
              <w:bottom w:val="single" w:color="DDDDDD" w:sz="1"/>
              <w:right w:val="single" w:color="DDDDDD" w:sz="1"/>
            </w:tcBorders>
            <w:shd w:fill="F0FAF2" w:val="clear"/>
            <w:tcMar>
              <w:top w:type="dxa" w:w="80"/>
              <w:left w:type="dxa" w:w="120"/>
              <w:bottom w:type="dxa" w:w="80"/>
              <w:right w:type="dxa" w:w="120"/>
            </w:tcMar>
          </w:tcPr>
          <w:p>
            <w:pPr>
              <w:spacing w:after="0" w:before="0"/>
            </w:pPr>
            <w:r>
              <w:rPr>
                <w:rFonts w:ascii="Arial" w:cs="Arial" w:eastAsia="Arial" w:hAnsi="Arial"/>
                <w:color w:val="1B5E20"/>
                <w:sz w:val="19"/>
                <w:szCs w:val="19"/>
              </w:rPr>
              <w:t xml:space="preserve">Full mechanical and electrical performance to spec. All systems tested.</w:t>
            </w:r>
          </w:p>
        </w:tc>
        <w:tc>
          <w:tcPr>
            <w:tcW w:type="dxa" w:w="2780"/>
            <w:tcBorders>
              <w:top w:val="single" w:color="DDDDDD" w:sz="1"/>
              <w:left w:val="single" w:color="DDDDDD" w:sz="1"/>
              <w:bottom w:val="single" w:color="DDDDDD" w:sz="1"/>
              <w:right w:val="single" w:color="DDDDDD" w:sz="1"/>
            </w:tcBorders>
            <w:shd w:fill="F0FAF2" w:val="clear"/>
            <w:tcMar>
              <w:top w:type="dxa" w:w="80"/>
              <w:left w:type="dxa" w:w="120"/>
              <w:bottom w:type="dxa" w:w="80"/>
              <w:right w:type="dxa" w:w="120"/>
            </w:tcMar>
          </w:tcPr>
          <w:p>
            <w:pPr>
              <w:spacing w:after="0" w:before="0"/>
            </w:pPr>
            <w:r>
              <w:rPr>
                <w:rFonts w:ascii="Arial" w:cs="Arial" w:eastAsia="Arial" w:hAnsi="Arial"/>
                <w:color w:val="1B5E20"/>
                <w:sz w:val="19"/>
                <w:szCs w:val="19"/>
              </w:rPr>
              <w:t xml:space="preserve">Full mechanical and electrical performance to spec.</w:t>
            </w:r>
          </w:p>
        </w:tc>
      </w:tr>
      <w:tr>
        <w:tc>
          <w:tcPr>
            <w:tcW w:type="dxa" w:w="1600"/>
            <w:tcBorders>
              <w:top w:val="single" w:color="DDDDDD" w:sz="1"/>
              <w:left w:val="single" w:color="DDDDDD" w:sz="1"/>
              <w:bottom w:val="single" w:color="DDDDDD" w:sz="1"/>
              <w:right w:val="single" w:color="DDDDDD" w:sz="1"/>
            </w:tcBorders>
            <w:shd w:fill="E8A020" w:val="clear"/>
            <w:tcMar>
              <w:top w:type="dxa" w:w="80"/>
              <w:left w:type="dxa" w:w="120"/>
              <w:bottom w:type="dxa" w:w="80"/>
              <w:right w:type="dxa" w:w="120"/>
            </w:tcMar>
          </w:tcPr>
          <w:p>
            <w:pPr>
              <w:spacing w:after="30" w:before="0"/>
            </w:pPr>
            <w:r>
              <w:rPr>
                <w:rFonts w:ascii="Arial" w:cs="Arial" w:eastAsia="Arial" w:hAnsi="Arial"/>
                <w:b/>
                <w:bCs/>
                <w:color w:val="FFFFFF"/>
                <w:sz w:val="21"/>
                <w:szCs w:val="21"/>
              </w:rPr>
              <w:t xml:space="preserve">Fair</w:t>
            </w:r>
          </w:p>
          <w:p>
            <w:pPr>
              <w:spacing w:after="0" w:before="0"/>
            </w:pPr>
            <w:r>
              <w:rPr>
                <w:rFonts w:ascii="Arial" w:cs="Arial" w:eastAsia="Arial" w:hAnsi="Arial"/>
                <w:color w:val="FFFFFF"/>
                <w:sz w:val="18"/>
                <w:szCs w:val="18"/>
              </w:rPr>
              <w:t xml:space="preserve">Grade C</w:t>
            </w:r>
          </w:p>
        </w:tc>
        <w:tc>
          <w:tcPr>
            <w:tcW w:type="dxa" w:w="2200"/>
            <w:tcBorders>
              <w:top w:val="single" w:color="DDDDDD" w:sz="1"/>
              <w:left w:val="single" w:color="DDDDDD" w:sz="1"/>
              <w:bottom w:val="single" w:color="DDDDDD" w:sz="1"/>
              <w:right w:val="single" w:color="DDDDDD" w:sz="1"/>
            </w:tcBorders>
            <w:shd w:fill="F4F4F4" w:val="clear"/>
            <w:tcMar>
              <w:top w:type="dxa" w:w="80"/>
              <w:left w:type="dxa" w:w="120"/>
              <w:bottom w:type="dxa" w:w="80"/>
              <w:right w:type="dxa" w:w="120"/>
            </w:tcMar>
          </w:tcPr>
          <w:p>
            <w:pPr>
              <w:spacing w:after="0" w:before="0"/>
            </w:pPr>
            <w:r>
              <w:rPr>
                <w:rFonts w:ascii="Arial" w:cs="Arial" w:eastAsia="Arial" w:hAnsi="Arial"/>
                <w:color w:val="1A1A1A"/>
                <w:sz w:val="19"/>
                <w:szCs w:val="19"/>
              </w:rPr>
              <w:t xml:space="preserve">Visible wear on frames, shrouds, and upholstery. Touch-up paint is functional but not cosmetically seamless. Possible faded decals.</w:t>
            </w:r>
          </w:p>
        </w:tc>
        <w:tc>
          <w:tcPr>
            <w:tcW w:type="dxa" w:w="2780"/>
            <w:tcBorders>
              <w:top w:val="single" w:color="DDDDDD" w:sz="1"/>
              <w:left w:val="single" w:color="DDDDDD" w:sz="1"/>
              <w:bottom w:val="single" w:color="DDDDDD" w:sz="1"/>
              <w:right w:val="single" w:color="DDDDDD" w:sz="1"/>
            </w:tcBorders>
            <w:shd w:fill="EAF7EC" w:val="clear"/>
            <w:tcMar>
              <w:top w:type="dxa" w:w="80"/>
              <w:left w:type="dxa" w:w="120"/>
              <w:bottom w:type="dxa" w:w="80"/>
              <w:right w:type="dxa" w:w="120"/>
            </w:tcMar>
          </w:tcPr>
          <w:p>
            <w:pPr>
              <w:spacing w:after="0" w:before="0"/>
            </w:pPr>
            <w:r>
              <w:rPr>
                <w:rFonts w:ascii="Arial" w:cs="Arial" w:eastAsia="Arial" w:hAnsi="Arial"/>
                <w:color w:val="1B5E20"/>
                <w:sz w:val="19"/>
                <w:szCs w:val="19"/>
              </w:rPr>
              <w:t xml:space="preserve">Full mechanical and electrical performance to spec. All systems tested.</w:t>
            </w:r>
          </w:p>
        </w:tc>
        <w:tc>
          <w:tcPr>
            <w:tcW w:type="dxa" w:w="2780"/>
            <w:tcBorders>
              <w:top w:val="single" w:color="DDDDDD" w:sz="1"/>
              <w:left w:val="single" w:color="DDDDDD" w:sz="1"/>
              <w:bottom w:val="single" w:color="DDDDDD" w:sz="1"/>
              <w:right w:val="single" w:color="DDDDDD" w:sz="1"/>
            </w:tcBorders>
            <w:shd w:fill="EAF7EC" w:val="clear"/>
            <w:tcMar>
              <w:top w:type="dxa" w:w="80"/>
              <w:left w:type="dxa" w:w="120"/>
              <w:bottom w:type="dxa" w:w="80"/>
              <w:right w:type="dxa" w:w="120"/>
            </w:tcMar>
          </w:tcPr>
          <w:p>
            <w:pPr>
              <w:spacing w:after="0" w:before="0"/>
            </w:pPr>
            <w:r>
              <w:rPr>
                <w:rFonts w:ascii="Arial" w:cs="Arial" w:eastAsia="Arial" w:hAnsi="Arial"/>
                <w:color w:val="1B5E20"/>
                <w:sz w:val="19"/>
                <w:szCs w:val="19"/>
              </w:rPr>
              <w:t xml:space="preserve">Full mechanical and electrical performance to spec.</w:t>
            </w:r>
          </w:p>
        </w:tc>
      </w:tr>
      <w:tr>
        <w:tc>
          <w:tcPr>
            <w:tcW w:type="dxa" w:w="1600"/>
            <w:tcBorders>
              <w:top w:val="single" w:color="DDDDDD" w:sz="1"/>
              <w:left w:val="single" w:color="DDDDDD" w:sz="1"/>
              <w:bottom w:val="single" w:color="DDDDDD" w:sz="1"/>
              <w:right w:val="single" w:color="DDDDDD" w:sz="1"/>
            </w:tcBorders>
            <w:shd w:fill="D07020" w:val="clear"/>
            <w:tcMar>
              <w:top w:type="dxa" w:w="80"/>
              <w:left w:type="dxa" w:w="120"/>
              <w:bottom w:type="dxa" w:w="80"/>
              <w:right w:type="dxa" w:w="120"/>
            </w:tcMar>
          </w:tcPr>
          <w:p>
            <w:pPr>
              <w:spacing w:after="30" w:before="0"/>
            </w:pPr>
            <w:r>
              <w:rPr>
                <w:rFonts w:ascii="Arial" w:cs="Arial" w:eastAsia="Arial" w:hAnsi="Arial"/>
                <w:b/>
                <w:bCs/>
                <w:color w:val="FFFFFF"/>
                <w:sz w:val="21"/>
                <w:szCs w:val="21"/>
              </w:rPr>
              <w:t xml:space="preserve">Functional</w:t>
            </w:r>
          </w:p>
          <w:p>
            <w:pPr>
              <w:spacing w:after="0" w:before="0"/>
            </w:pPr>
            <w:r>
              <w:rPr>
                <w:rFonts w:ascii="Arial" w:cs="Arial" w:eastAsia="Arial" w:hAnsi="Arial"/>
                <w:color w:val="FFFFFF"/>
                <w:sz w:val="18"/>
                <w:szCs w:val="18"/>
              </w:rPr>
              <w:t xml:space="preserve">Grade D</w:t>
            </w:r>
          </w:p>
        </w:tc>
        <w:tc>
          <w:tcPr>
            <w:tcW w:type="dxa" w:w="2200"/>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before="0"/>
            </w:pPr>
            <w:r>
              <w:rPr>
                <w:rFonts w:ascii="Arial" w:cs="Arial" w:eastAsia="Arial" w:hAnsi="Arial"/>
                <w:color w:val="1A1A1A"/>
                <w:sz w:val="19"/>
                <w:szCs w:val="19"/>
              </w:rPr>
              <w:t xml:space="preserve">Significant cosmetic wear throughout. Equipment has lived in a commercial environment. Appearance reflects that. Nothing structural or functional is compromised.</w:t>
            </w:r>
          </w:p>
        </w:tc>
        <w:tc>
          <w:tcPr>
            <w:tcW w:type="dxa" w:w="2780"/>
            <w:tcBorders>
              <w:top w:val="single" w:color="DDDDDD" w:sz="1"/>
              <w:left w:val="single" w:color="DDDDDD" w:sz="1"/>
              <w:bottom w:val="single" w:color="DDDDDD" w:sz="1"/>
              <w:right w:val="single" w:color="DDDDDD" w:sz="1"/>
            </w:tcBorders>
            <w:shd w:fill="F0FAF2" w:val="clear"/>
            <w:tcMar>
              <w:top w:type="dxa" w:w="80"/>
              <w:left w:type="dxa" w:w="120"/>
              <w:bottom w:type="dxa" w:w="80"/>
              <w:right w:type="dxa" w:w="120"/>
            </w:tcMar>
          </w:tcPr>
          <w:p>
            <w:pPr>
              <w:spacing w:after="0" w:before="0"/>
            </w:pPr>
            <w:r>
              <w:rPr>
                <w:rFonts w:ascii="Arial" w:cs="Arial" w:eastAsia="Arial" w:hAnsi="Arial"/>
                <w:color w:val="1B5E20"/>
                <w:sz w:val="19"/>
                <w:szCs w:val="19"/>
              </w:rPr>
              <w:t xml:space="preserve">Full mechanical and electrical performance to spec. All systems tested.</w:t>
            </w:r>
          </w:p>
        </w:tc>
        <w:tc>
          <w:tcPr>
            <w:tcW w:type="dxa" w:w="2780"/>
            <w:tcBorders>
              <w:top w:val="single" w:color="DDDDDD" w:sz="1"/>
              <w:left w:val="single" w:color="DDDDDD" w:sz="1"/>
              <w:bottom w:val="single" w:color="DDDDDD" w:sz="1"/>
              <w:right w:val="single" w:color="DDDDDD" w:sz="1"/>
            </w:tcBorders>
            <w:shd w:fill="F0FAF2" w:val="clear"/>
            <w:tcMar>
              <w:top w:type="dxa" w:w="80"/>
              <w:left w:type="dxa" w:w="120"/>
              <w:bottom w:type="dxa" w:w="80"/>
              <w:right w:type="dxa" w:w="120"/>
            </w:tcMar>
          </w:tcPr>
          <w:p>
            <w:pPr>
              <w:spacing w:after="0" w:before="0"/>
            </w:pPr>
            <w:r>
              <w:rPr>
                <w:rFonts w:ascii="Arial" w:cs="Arial" w:eastAsia="Arial" w:hAnsi="Arial"/>
                <w:color w:val="1B5E20"/>
                <w:sz w:val="19"/>
                <w:szCs w:val="19"/>
              </w:rPr>
              <w:t xml:space="preserve">Full mechanical and electrical performance to spec.</w:t>
            </w:r>
          </w:p>
        </w:tc>
      </w:tr>
    </w:tbl>
    <w:p>
      <w:pPr>
        <w:spacing w:after="6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DDDDD" w:sz="1"/>
              <w:left w:val="thick" w:color="1A237E" w:sz="18"/>
              <w:bottom w:val="single" w:color="DDDDDD" w:sz="1"/>
              <w:right w:val="single" w:color="DDDDDD" w:sz="1"/>
            </w:tcBorders>
            <w:shd w:fill="EEF4FF" w:val="clear"/>
            <w:tcMar>
              <w:top w:type="dxa" w:w="120"/>
              <w:left w:type="dxa" w:w="180"/>
              <w:bottom w:type="dxa" w:w="120"/>
              <w:right w:type="dxa" w:w="180"/>
            </w:tcMar>
          </w:tcPr>
          <w:p>
            <w:pPr>
              <w:spacing w:after="40" w:before="0"/>
            </w:pPr>
            <w:r>
              <w:rPr>
                <w:rFonts w:ascii="Arial" w:cs="Arial" w:eastAsia="Arial" w:hAnsi="Arial"/>
                <w:b/>
                <w:bCs/>
                <w:color w:val="1A237E"/>
                <w:sz w:val="19"/>
                <w:szCs w:val="19"/>
              </w:rPr>
              <w:t xml:space="preserve">The Core Promise</w:t>
            </w:r>
          </w:p>
          <w:p>
            <w:pPr>
              <w:spacing w:after="0" w:before="0"/>
            </w:pPr>
            <w:r>
              <w:rPr>
                <w:rFonts w:ascii="Arial" w:cs="Arial" w:eastAsia="Arial" w:hAnsi="Arial"/>
                <w:color w:val="1A1A1A"/>
                <w:sz w:val="19"/>
                <w:szCs w:val="19"/>
              </w:rPr>
              <w:t xml:space="preserve">Regardless of cosmetic grade, every remanufactured unit that leaves our facility operates to full mechanical and electrical specification. The grade affects how it looks. It does not affect how it works. If a unit arrives and does not perform to spec, that is a warranty issue and we will address it. If it arrives with cosmetic wear consistent with its grade, that is the product as described.</w:t>
            </w:r>
          </w:p>
        </w:tc>
      </w:tr>
    </w:tbl>
    <w:p>
      <w:pPr>
        <w:spacing w:after="60" w:before="120"/>
      </w:pPr>
      <w:r>
        <w:t xml:space="preserve"/>
      </w:r>
    </w:p>
    <w:p>
      <w:pPr>
        <w:shd w:fill="1A1A1A" w:val="clear"/>
        <w:spacing w:after="120" w:before="340"/>
        <w:ind w:left="160"/>
      </w:pPr>
      <w:r>
        <w:rPr>
          <w:rFonts w:ascii="Arial" w:cs="Arial" w:eastAsia="Arial" w:hAnsi="Arial"/>
          <w:b/>
          <w:bCs/>
          <w:color w:val="FFFFFF"/>
          <w:sz w:val="26"/>
          <w:szCs w:val="26"/>
        </w:rPr>
        <w:t xml:space="preserve">6. AT DELIVERY — YOUR RESPONSIBILITIES</w:t>
      </w:r>
    </w:p>
    <w:p>
      <w:pPr>
        <w:spacing w:after="80" w:before="40"/>
        <w:jc w:val="both"/>
      </w:pPr>
      <w:r>
        <w:rPr>
          <w:rFonts w:ascii="Arial" w:cs="Arial" w:eastAsia="Arial" w:hAnsi="Arial"/>
          <w:color w:val="1A1A1A"/>
          <w:sz w:val="20"/>
          <w:szCs w:val="20"/>
        </w:rPr>
        <w:t xml:space="preserve">What happens at the moment of delivery determines what coverage you have access to afterward. This is the most important window in the entire ownership experience.</w:t>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0"/>
        <w:gridCol w:w="8660"/>
      </w:tblGrid>
      <w:tr>
        <w:tc>
          <w:tcPr>
            <w:tcW w:type="dxa" w:w="700"/>
            <w:tcBorders>
              <w:top w:val="single" w:color="DDDDDD" w:sz="1"/>
              <w:left w:val="single" w:color="DDDDDD" w:sz="1"/>
              <w:bottom w:val="single" w:color="DDDDDD" w:sz="1"/>
              <w:right w:val="single" w:color="DDDDDD" w:sz="1"/>
            </w:tcBorders>
            <w:shd w:fill="C8102E" w:val="clear"/>
            <w:tcMar>
              <w:top w:type="dxa" w:w="100"/>
              <w:left w:type="dxa" w:w="60"/>
              <w:bottom w:type="dxa" w:w="100"/>
              <w:right w:type="dxa" w:w="60"/>
            </w:tcMar>
            <w:vAlign w:val="center"/>
          </w:tcPr>
          <w:p>
            <w:pPr>
              <w:jc w:val="center"/>
            </w:pPr>
            <w:r>
              <w:rPr>
                <w:rFonts w:ascii="Arial" w:cs="Arial" w:eastAsia="Arial" w:hAnsi="Arial"/>
                <w:b/>
                <w:bCs/>
                <w:color w:val="FFFFFF"/>
                <w:sz w:val="28"/>
                <w:szCs w:val="28"/>
              </w:rPr>
              <w:t xml:space="preserve">1</w:t>
            </w:r>
          </w:p>
        </w:tc>
        <w:tc>
          <w:tcPr>
            <w:tcW w:type="dxa" w:w="8660"/>
            <w:tcBorders>
              <w:top w:val="single" w:color="DDDDDD" w:sz="1"/>
              <w:left w:val="single" w:color="DDDDDD" w:sz="1"/>
              <w:bottom w:val="single" w:color="DDDDDD" w:sz="1"/>
              <w:right w:val="single" w:color="DDDDDD" w:sz="1"/>
            </w:tcBorders>
            <w:shd w:fill="F4F4F4" w:val="clear"/>
            <w:tcMar>
              <w:top w:type="dxa" w:w="90"/>
              <w:left w:type="dxa" w:w="160"/>
              <w:bottom w:type="dxa" w:w="90"/>
              <w:right w:type="dxa" w:w="160"/>
            </w:tcMar>
          </w:tcPr>
          <w:p>
            <w:pPr>
              <w:spacing w:after="40" w:before="0"/>
            </w:pPr>
            <w:r>
              <w:rPr>
                <w:rFonts w:ascii="Arial" w:cs="Arial" w:eastAsia="Arial" w:hAnsi="Arial"/>
                <w:b/>
                <w:bCs/>
                <w:color w:val="1A1A1A"/>
                <w:sz w:val="21"/>
                <w:szCs w:val="21"/>
              </w:rPr>
              <w:t xml:space="preserve">Do Not Sign Until You Have Inspected</w:t>
            </w:r>
          </w:p>
          <w:p>
            <w:pPr>
              <w:spacing w:after="0" w:before="0"/>
            </w:pPr>
            <w:r>
              <w:rPr>
                <w:rFonts w:ascii="Arial" w:cs="Arial" w:eastAsia="Arial" w:hAnsi="Arial"/>
                <w:color w:val="555555"/>
                <w:sz w:val="20"/>
                <w:szCs w:val="20"/>
              </w:rPr>
              <w:t xml:space="preserve">You have the right to fully inspect every item before signing the delivery receipt. Do not let the driver rush you. The signed receipt is a legal document. Once you sign it without noting damage, most freight claims are closed.</w:t>
            </w:r>
          </w:p>
        </w:tc>
      </w:tr>
      <w:tr>
        <w:tc>
          <w:tcPr>
            <w:tcW w:type="dxa" w:w="700"/>
            <w:tcBorders>
              <w:top w:val="single" w:color="DDDDDD" w:sz="1"/>
              <w:left w:val="single" w:color="DDDDDD" w:sz="1"/>
              <w:bottom w:val="single" w:color="DDDDDD" w:sz="1"/>
              <w:right w:val="single" w:color="DDDDDD" w:sz="1"/>
            </w:tcBorders>
            <w:shd w:fill="C8102E" w:val="clear"/>
            <w:tcMar>
              <w:top w:type="dxa" w:w="100"/>
              <w:left w:type="dxa" w:w="60"/>
              <w:bottom w:type="dxa" w:w="100"/>
              <w:right w:type="dxa" w:w="60"/>
            </w:tcMar>
            <w:vAlign w:val="center"/>
          </w:tcPr>
          <w:p>
            <w:pPr>
              <w:jc w:val="center"/>
            </w:pPr>
            <w:r>
              <w:rPr>
                <w:rFonts w:ascii="Arial" w:cs="Arial" w:eastAsia="Arial" w:hAnsi="Arial"/>
                <w:b/>
                <w:bCs/>
                <w:color w:val="FFFFFF"/>
                <w:sz w:val="28"/>
                <w:szCs w:val="28"/>
              </w:rPr>
              <w:t xml:space="preserve">2</w:t>
            </w:r>
          </w:p>
        </w:tc>
        <w:tc>
          <w:tcPr>
            <w:tcW w:type="dxa" w:w="8660"/>
            <w:tcBorders>
              <w:top w:val="single" w:color="DDDDDD" w:sz="1"/>
              <w:left w:val="single" w:color="DDDDDD" w:sz="1"/>
              <w:bottom w:val="single" w:color="DDDDDD" w:sz="1"/>
              <w:right w:val="single" w:color="DDDDDD" w:sz="1"/>
            </w:tcBorders>
            <w:shd w:fill="FFFFFF" w:val="clear"/>
            <w:tcMar>
              <w:top w:type="dxa" w:w="90"/>
              <w:left w:type="dxa" w:w="160"/>
              <w:bottom w:type="dxa" w:w="90"/>
              <w:right w:type="dxa" w:w="160"/>
            </w:tcMar>
          </w:tcPr>
          <w:p>
            <w:pPr>
              <w:spacing w:after="40" w:before="0"/>
            </w:pPr>
            <w:r>
              <w:rPr>
                <w:rFonts w:ascii="Arial" w:cs="Arial" w:eastAsia="Arial" w:hAnsi="Arial"/>
                <w:b/>
                <w:bCs/>
                <w:color w:val="1A1A1A"/>
                <w:sz w:val="21"/>
                <w:szCs w:val="21"/>
              </w:rPr>
              <w:t xml:space="preserve">Note Every Visible Issue on the Receipt</w:t>
            </w:r>
          </w:p>
          <w:p>
            <w:pPr>
              <w:spacing w:after="0" w:before="0"/>
            </w:pPr>
            <w:r>
              <w:rPr>
                <w:rFonts w:ascii="Arial" w:cs="Arial" w:eastAsia="Arial" w:hAnsi="Arial"/>
                <w:color w:val="555555"/>
                <w:sz w:val="20"/>
                <w:szCs w:val="20"/>
              </w:rPr>
              <w:t xml:space="preserve">If there is visible damage — dents, broken shrouds, torn packaging, anything — write it on the receipt before signing. Be specific: 'Right side shroud cracked at lower seam' is better than 'damage.' Vague notation is harder to support in a claim.</w:t>
            </w:r>
          </w:p>
        </w:tc>
      </w:tr>
      <w:tr>
        <w:tc>
          <w:tcPr>
            <w:tcW w:type="dxa" w:w="700"/>
            <w:tcBorders>
              <w:top w:val="single" w:color="DDDDDD" w:sz="1"/>
              <w:left w:val="single" w:color="DDDDDD" w:sz="1"/>
              <w:bottom w:val="single" w:color="DDDDDD" w:sz="1"/>
              <w:right w:val="single" w:color="DDDDDD" w:sz="1"/>
            </w:tcBorders>
            <w:shd w:fill="C8102E" w:val="clear"/>
            <w:tcMar>
              <w:top w:type="dxa" w:w="100"/>
              <w:left w:type="dxa" w:w="60"/>
              <w:bottom w:type="dxa" w:w="100"/>
              <w:right w:type="dxa" w:w="60"/>
            </w:tcMar>
            <w:vAlign w:val="center"/>
          </w:tcPr>
          <w:p>
            <w:pPr>
              <w:jc w:val="center"/>
            </w:pPr>
            <w:r>
              <w:rPr>
                <w:rFonts w:ascii="Arial" w:cs="Arial" w:eastAsia="Arial" w:hAnsi="Arial"/>
                <w:b/>
                <w:bCs/>
                <w:color w:val="FFFFFF"/>
                <w:sz w:val="28"/>
                <w:szCs w:val="28"/>
              </w:rPr>
              <w:t xml:space="preserve">3</w:t>
            </w:r>
          </w:p>
        </w:tc>
        <w:tc>
          <w:tcPr>
            <w:tcW w:type="dxa" w:w="8660"/>
            <w:tcBorders>
              <w:top w:val="single" w:color="DDDDDD" w:sz="1"/>
              <w:left w:val="single" w:color="DDDDDD" w:sz="1"/>
              <w:bottom w:val="single" w:color="DDDDDD" w:sz="1"/>
              <w:right w:val="single" w:color="DDDDDD" w:sz="1"/>
            </w:tcBorders>
            <w:shd w:fill="F4F4F4" w:val="clear"/>
            <w:tcMar>
              <w:top w:type="dxa" w:w="90"/>
              <w:left w:type="dxa" w:w="160"/>
              <w:bottom w:type="dxa" w:w="90"/>
              <w:right w:type="dxa" w:w="160"/>
            </w:tcMar>
          </w:tcPr>
          <w:p>
            <w:pPr>
              <w:spacing w:after="40" w:before="0"/>
            </w:pPr>
            <w:r>
              <w:rPr>
                <w:rFonts w:ascii="Arial" w:cs="Arial" w:eastAsia="Arial" w:hAnsi="Arial"/>
                <w:b/>
                <w:bCs/>
                <w:color w:val="1A1A1A"/>
                <w:sz w:val="21"/>
                <w:szCs w:val="21"/>
              </w:rPr>
              <w:t xml:space="preserve">Photograph and Video Everything Before Moving It</w:t>
            </w:r>
          </w:p>
          <w:p>
            <w:pPr>
              <w:spacing w:after="0" w:before="0"/>
            </w:pPr>
            <w:r>
              <w:rPr>
                <w:rFonts w:ascii="Arial" w:cs="Arial" w:eastAsia="Arial" w:hAnsi="Arial"/>
                <w:color w:val="555555"/>
                <w:sz w:val="20"/>
                <w:szCs w:val="20"/>
              </w:rPr>
              <w:t xml:space="preserve">Take clear photos and video of the equipment before unpackaging it further or moving it off the pallet. Photograph all four sides, the pallet condition, and any damage. This is your evidence if a freight claim is needed.</w:t>
            </w:r>
          </w:p>
        </w:tc>
      </w:tr>
      <w:tr>
        <w:tc>
          <w:tcPr>
            <w:tcW w:type="dxa" w:w="700"/>
            <w:tcBorders>
              <w:top w:val="single" w:color="DDDDDD" w:sz="1"/>
              <w:left w:val="single" w:color="DDDDDD" w:sz="1"/>
              <w:bottom w:val="single" w:color="DDDDDD" w:sz="1"/>
              <w:right w:val="single" w:color="DDDDDD" w:sz="1"/>
            </w:tcBorders>
            <w:shd w:fill="C8102E" w:val="clear"/>
            <w:tcMar>
              <w:top w:type="dxa" w:w="100"/>
              <w:left w:type="dxa" w:w="60"/>
              <w:bottom w:type="dxa" w:w="100"/>
              <w:right w:type="dxa" w:w="60"/>
            </w:tcMar>
            <w:vAlign w:val="center"/>
          </w:tcPr>
          <w:p>
            <w:pPr>
              <w:jc w:val="center"/>
            </w:pPr>
            <w:r>
              <w:rPr>
                <w:rFonts w:ascii="Arial" w:cs="Arial" w:eastAsia="Arial" w:hAnsi="Arial"/>
                <w:b/>
                <w:bCs/>
                <w:color w:val="FFFFFF"/>
                <w:sz w:val="28"/>
                <w:szCs w:val="28"/>
              </w:rPr>
              <w:t xml:space="preserve">4</w:t>
            </w:r>
          </w:p>
        </w:tc>
        <w:tc>
          <w:tcPr>
            <w:tcW w:type="dxa" w:w="8660"/>
            <w:tcBorders>
              <w:top w:val="single" w:color="DDDDDD" w:sz="1"/>
              <w:left w:val="single" w:color="DDDDDD" w:sz="1"/>
              <w:bottom w:val="single" w:color="DDDDDD" w:sz="1"/>
              <w:right w:val="single" w:color="DDDDDD" w:sz="1"/>
            </w:tcBorders>
            <w:shd w:fill="FFFFFF" w:val="clear"/>
            <w:tcMar>
              <w:top w:type="dxa" w:w="90"/>
              <w:left w:type="dxa" w:w="160"/>
              <w:bottom w:type="dxa" w:w="90"/>
              <w:right w:type="dxa" w:w="160"/>
            </w:tcMar>
          </w:tcPr>
          <w:p>
            <w:pPr>
              <w:spacing w:after="40" w:before="0"/>
            </w:pPr>
            <w:r>
              <w:rPr>
                <w:rFonts w:ascii="Arial" w:cs="Arial" w:eastAsia="Arial" w:hAnsi="Arial"/>
                <w:b/>
                <w:bCs/>
                <w:color w:val="1A1A1A"/>
                <w:sz w:val="21"/>
                <w:szCs w:val="21"/>
              </w:rPr>
              <w:t xml:space="preserve">Report Concealed Damage Within 48 Hours</w:t>
            </w:r>
          </w:p>
          <w:p>
            <w:pPr>
              <w:spacing w:after="0" w:before="0"/>
            </w:pPr>
            <w:r>
              <w:rPr>
                <w:rFonts w:ascii="Arial" w:cs="Arial" w:eastAsia="Arial" w:hAnsi="Arial"/>
                <w:color w:val="555555"/>
                <w:sz w:val="20"/>
                <w:szCs w:val="20"/>
              </w:rPr>
              <w:t xml:space="preserve">If you discover damage that was not visible through the packaging, you have 48 hours to report it. Submit at buildagym.com/freightclaim with photos and video. After 48 hours, concealed damage claims are significantly harder to support.</w:t>
            </w:r>
          </w:p>
        </w:tc>
      </w:tr>
      <w:tr>
        <w:tc>
          <w:tcPr>
            <w:tcW w:type="dxa" w:w="700"/>
            <w:tcBorders>
              <w:top w:val="single" w:color="DDDDDD" w:sz="1"/>
              <w:left w:val="single" w:color="DDDDDD" w:sz="1"/>
              <w:bottom w:val="single" w:color="DDDDDD" w:sz="1"/>
              <w:right w:val="single" w:color="DDDDDD" w:sz="1"/>
            </w:tcBorders>
            <w:shd w:fill="C8102E" w:val="clear"/>
            <w:tcMar>
              <w:top w:type="dxa" w:w="100"/>
              <w:left w:type="dxa" w:w="60"/>
              <w:bottom w:type="dxa" w:w="100"/>
              <w:right w:type="dxa" w:w="60"/>
            </w:tcMar>
            <w:vAlign w:val="center"/>
          </w:tcPr>
          <w:p>
            <w:pPr>
              <w:jc w:val="center"/>
            </w:pPr>
            <w:r>
              <w:rPr>
                <w:rFonts w:ascii="Arial" w:cs="Arial" w:eastAsia="Arial" w:hAnsi="Arial"/>
                <w:b/>
                <w:bCs/>
                <w:color w:val="FFFFFF"/>
                <w:sz w:val="28"/>
                <w:szCs w:val="28"/>
              </w:rPr>
              <w:t xml:space="preserve">5</w:t>
            </w:r>
          </w:p>
        </w:tc>
        <w:tc>
          <w:tcPr>
            <w:tcW w:type="dxa" w:w="8660"/>
            <w:tcBorders>
              <w:top w:val="single" w:color="DDDDDD" w:sz="1"/>
              <w:left w:val="single" w:color="DDDDDD" w:sz="1"/>
              <w:bottom w:val="single" w:color="DDDDDD" w:sz="1"/>
              <w:right w:val="single" w:color="DDDDDD" w:sz="1"/>
            </w:tcBorders>
            <w:shd w:fill="F4F4F4" w:val="clear"/>
            <w:tcMar>
              <w:top w:type="dxa" w:w="90"/>
              <w:left w:type="dxa" w:w="160"/>
              <w:bottom w:type="dxa" w:w="90"/>
              <w:right w:type="dxa" w:w="160"/>
            </w:tcMar>
          </w:tcPr>
          <w:p>
            <w:pPr>
              <w:spacing w:after="40" w:before="0"/>
            </w:pPr>
            <w:r>
              <w:rPr>
                <w:rFonts w:ascii="Arial" w:cs="Arial" w:eastAsia="Arial" w:hAnsi="Arial"/>
                <w:b/>
                <w:bCs/>
                <w:color w:val="1A1A1A"/>
                <w:sz w:val="21"/>
                <w:szCs w:val="21"/>
              </w:rPr>
              <w:t xml:space="preserve">Document Upholstery Condition at Delivery</w:t>
            </w:r>
          </w:p>
          <w:p>
            <w:pPr>
              <w:spacing w:after="0" w:before="0"/>
            </w:pPr>
            <w:r>
              <w:rPr>
                <w:rFonts w:ascii="Arial" w:cs="Arial" w:eastAsia="Arial" w:hAnsi="Arial"/>
                <w:color w:val="555555"/>
                <w:sz w:val="20"/>
                <w:szCs w:val="20"/>
              </w:rPr>
              <w:t xml:space="preserve">Any upholstery damage must be noted on the delivery receipt at time of delivery to be considered for coverage. Upholstery damage discovered after the delivery receipt is signed without notation is assumed to have occurred post-delivery and is not covered.</w:t>
            </w:r>
          </w:p>
        </w:tc>
      </w:tr>
      <w:tr>
        <w:tc>
          <w:tcPr>
            <w:tcW w:type="dxa" w:w="700"/>
            <w:tcBorders>
              <w:top w:val="single" w:color="DDDDDD" w:sz="1"/>
              <w:left w:val="single" w:color="DDDDDD" w:sz="1"/>
              <w:bottom w:val="single" w:color="DDDDDD" w:sz="1"/>
              <w:right w:val="single" w:color="DDDDDD" w:sz="1"/>
            </w:tcBorders>
            <w:shd w:fill="C8102E" w:val="clear"/>
            <w:tcMar>
              <w:top w:type="dxa" w:w="100"/>
              <w:left w:type="dxa" w:w="60"/>
              <w:bottom w:type="dxa" w:w="100"/>
              <w:right w:type="dxa" w:w="60"/>
            </w:tcMar>
            <w:vAlign w:val="center"/>
          </w:tcPr>
          <w:p>
            <w:pPr>
              <w:jc w:val="center"/>
            </w:pPr>
            <w:r>
              <w:rPr>
                <w:rFonts w:ascii="Arial" w:cs="Arial" w:eastAsia="Arial" w:hAnsi="Arial"/>
                <w:b/>
                <w:bCs/>
                <w:color w:val="FFFFFF"/>
                <w:sz w:val="28"/>
                <w:szCs w:val="28"/>
              </w:rPr>
              <w:t xml:space="preserve">6</w:t>
            </w:r>
          </w:p>
        </w:tc>
        <w:tc>
          <w:tcPr>
            <w:tcW w:type="dxa" w:w="8660"/>
            <w:tcBorders>
              <w:top w:val="single" w:color="DDDDDD" w:sz="1"/>
              <w:left w:val="single" w:color="DDDDDD" w:sz="1"/>
              <w:bottom w:val="single" w:color="DDDDDD" w:sz="1"/>
              <w:right w:val="single" w:color="DDDDDD" w:sz="1"/>
            </w:tcBorders>
            <w:shd w:fill="FFFFFF" w:val="clear"/>
            <w:tcMar>
              <w:top w:type="dxa" w:w="90"/>
              <w:left w:type="dxa" w:w="160"/>
              <w:bottom w:type="dxa" w:w="90"/>
              <w:right w:type="dxa" w:w="160"/>
            </w:tcMar>
          </w:tcPr>
          <w:p>
            <w:pPr>
              <w:spacing w:after="40" w:before="0"/>
            </w:pPr>
            <w:r>
              <w:rPr>
                <w:rFonts w:ascii="Arial" w:cs="Arial" w:eastAsia="Arial" w:hAnsi="Arial"/>
                <w:b/>
                <w:bCs/>
                <w:color w:val="1A1A1A"/>
                <w:sz w:val="21"/>
                <w:szCs w:val="21"/>
              </w:rPr>
              <w:t xml:space="preserve">Register Your Warranty Within 30 Days</w:t>
            </w:r>
          </w:p>
          <w:p>
            <w:pPr>
              <w:spacing w:after="0" w:before="0"/>
            </w:pPr>
            <w:r>
              <w:rPr>
                <w:rFonts w:ascii="Arial" w:cs="Arial" w:eastAsia="Arial" w:hAnsi="Arial"/>
                <w:color w:val="555555"/>
                <w:sz w:val="20"/>
                <w:szCs w:val="20"/>
              </w:rPr>
              <w:t xml:space="preserve">Warranty coverage requires registration within 30 days of delivery. Unregistered equipment is not covered. Register at buildagym.com/warranty with your order number, serial number, and installation address.</w:t>
            </w:r>
          </w:p>
        </w:tc>
      </w:tr>
    </w:tbl>
    <w:p>
      <w:pPr>
        <w:spacing w:after="60" w:before="120"/>
      </w:pPr>
      <w:r>
        <w:t xml:space="preserve"/>
      </w:r>
    </w:p>
    <w:p>
      <w:pPr>
        <w:shd w:fill="1A1A1A" w:val="clear"/>
        <w:spacing w:after="120" w:before="340"/>
        <w:ind w:left="160"/>
      </w:pPr>
      <w:r>
        <w:rPr>
          <w:rFonts w:ascii="Arial" w:cs="Arial" w:eastAsia="Arial" w:hAnsi="Arial"/>
          <w:b/>
          <w:bCs/>
          <w:color w:val="FFFFFF"/>
          <w:sz w:val="26"/>
          <w:szCs w:val="26"/>
        </w:rPr>
        <w:t xml:space="preserve">7. MAINTENANCE REQUIREMENTS TO KEEP YOUR WARRANTY VALID</w:t>
      </w:r>
    </w:p>
    <w:p>
      <w:pPr>
        <w:spacing w:after="80" w:before="40"/>
        <w:jc w:val="both"/>
      </w:pPr>
      <w:r>
        <w:rPr>
          <w:rFonts w:ascii="Arial" w:cs="Arial" w:eastAsia="Arial" w:hAnsi="Arial"/>
          <w:color w:val="1A1A1A"/>
          <w:sz w:val="20"/>
          <w:szCs w:val="20"/>
        </w:rPr>
        <w:t xml:space="preserve">Warranty coverage on remanufactured equipment is not unconditional. Certain failures are directly caused by lack of maintenance, and BAG will not cover failures that proper PM would have prevented. The following maintenance is required to maintain warranty coverage where applicable.</w:t>
      </w:r>
    </w:p>
    <w:p>
      <w:pPr>
        <w:spacing w:after="8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2400"/>
        <w:gridCol w:w="1900"/>
        <w:gridCol w:w="3360"/>
      </w:tblGrid>
      <w:tr>
        <w:trPr>
          <w:tblHeader/>
        </w:trPr>
        <w:tc>
          <w:tcPr>
            <w:tcW w:type="dxa" w:w="1700"/>
            <w:tcBorders>
              <w:top w:val="single" w:color="DDDDDD" w:sz="1"/>
              <w:left w:val="single" w:color="DDDDDD" w:sz="1"/>
              <w:bottom w:val="single" w:color="DDDDDD" w:sz="1"/>
              <w:right w:val="single" w:color="DDDDDD" w:sz="1"/>
            </w:tcBorders>
            <w:shd w:fill="1A1A1A" w:val="clear"/>
            <w:tcMar>
              <w:top w:type="dxa" w:w="80"/>
              <w:left w:type="dxa" w:w="110"/>
              <w:bottom w:type="dxa" w:w="80"/>
              <w:right w:type="dxa" w:w="110"/>
            </w:tcMar>
          </w:tcPr>
          <w:p>
            <w:r>
              <w:rPr>
                <w:rFonts w:ascii="Arial" w:cs="Arial" w:eastAsia="Arial" w:hAnsi="Arial"/>
                <w:b/>
                <w:bCs/>
                <w:color w:val="FFFFFF"/>
                <w:sz w:val="19"/>
                <w:szCs w:val="19"/>
              </w:rPr>
              <w:t xml:space="preserve">Equipment</w:t>
            </w:r>
          </w:p>
        </w:tc>
        <w:tc>
          <w:tcPr>
            <w:tcW w:type="dxa" w:w="2400"/>
            <w:tcBorders>
              <w:top w:val="single" w:color="DDDDDD" w:sz="1"/>
              <w:left w:val="single" w:color="DDDDDD" w:sz="1"/>
              <w:bottom w:val="single" w:color="DDDDDD" w:sz="1"/>
              <w:right w:val="single" w:color="DDDDDD" w:sz="1"/>
            </w:tcBorders>
            <w:shd w:fill="1A1A1A" w:val="clear"/>
            <w:tcMar>
              <w:top w:type="dxa" w:w="80"/>
              <w:left w:type="dxa" w:w="110"/>
              <w:bottom w:type="dxa" w:w="80"/>
              <w:right w:type="dxa" w:w="110"/>
            </w:tcMar>
          </w:tcPr>
          <w:p>
            <w:r>
              <w:rPr>
                <w:rFonts w:ascii="Arial" w:cs="Arial" w:eastAsia="Arial" w:hAnsi="Arial"/>
                <w:b/>
                <w:bCs/>
                <w:color w:val="FFFFFF"/>
                <w:sz w:val="19"/>
                <w:szCs w:val="19"/>
              </w:rPr>
              <w:t xml:space="preserve">Task</w:t>
            </w:r>
          </w:p>
        </w:tc>
        <w:tc>
          <w:tcPr>
            <w:tcW w:type="dxa" w:w="1900"/>
            <w:tcBorders>
              <w:top w:val="single" w:color="DDDDDD" w:sz="1"/>
              <w:left w:val="single" w:color="DDDDDD" w:sz="1"/>
              <w:bottom w:val="single" w:color="DDDDDD" w:sz="1"/>
              <w:right w:val="single" w:color="DDDDDD" w:sz="1"/>
            </w:tcBorders>
            <w:shd w:fill="1A1A1A" w:val="clear"/>
            <w:tcMar>
              <w:top w:type="dxa" w:w="80"/>
              <w:left w:type="dxa" w:w="110"/>
              <w:bottom w:type="dxa" w:w="80"/>
              <w:right w:type="dxa" w:w="110"/>
            </w:tcMar>
          </w:tcPr>
          <w:p>
            <w:r>
              <w:rPr>
                <w:rFonts w:ascii="Arial" w:cs="Arial" w:eastAsia="Arial" w:hAnsi="Arial"/>
                <w:b/>
                <w:bCs/>
                <w:color w:val="FFFFFF"/>
                <w:sz w:val="19"/>
                <w:szCs w:val="19"/>
              </w:rPr>
              <w:t xml:space="preserve">Interval</w:t>
            </w:r>
          </w:p>
        </w:tc>
        <w:tc>
          <w:tcPr>
            <w:tcW w:type="dxa" w:w="3360"/>
            <w:tcBorders>
              <w:top w:val="single" w:color="DDDDDD" w:sz="1"/>
              <w:left w:val="single" w:color="DDDDDD" w:sz="1"/>
              <w:bottom w:val="single" w:color="DDDDDD" w:sz="1"/>
              <w:right w:val="single" w:color="DDDDDD" w:sz="1"/>
            </w:tcBorders>
            <w:shd w:fill="1A1A1A" w:val="clear"/>
            <w:tcMar>
              <w:top w:type="dxa" w:w="80"/>
              <w:left w:type="dxa" w:w="110"/>
              <w:bottom w:type="dxa" w:w="80"/>
              <w:right w:type="dxa" w:w="110"/>
            </w:tcMar>
          </w:tcPr>
          <w:p>
            <w:r>
              <w:rPr>
                <w:rFonts w:ascii="Arial" w:cs="Arial" w:eastAsia="Arial" w:hAnsi="Arial"/>
                <w:b/>
                <w:bCs/>
                <w:color w:val="FFFFFF"/>
                <w:sz w:val="19"/>
                <w:szCs w:val="19"/>
              </w:rPr>
              <w:t xml:space="preserve">If Skipped</w:t>
            </w:r>
          </w:p>
        </w:tc>
      </w:tr>
      <w:tr>
        <w:tc>
          <w:tcPr>
            <w:tcW w:type="dxa" w:w="1700"/>
            <w:tcBorders>
              <w:top w:val="single" w:color="DDDDDD" w:sz="1"/>
              <w:left w:val="single" w:color="DDDDDD" w:sz="1"/>
              <w:bottom w:val="single" w:color="DDDDDD" w:sz="1"/>
              <w:right w:val="single" w:color="DDDDDD" w:sz="1"/>
            </w:tcBorders>
            <w:shd w:fill="F4F4F4" w:val="clear"/>
            <w:tcMar>
              <w:top w:type="dxa" w:w="70"/>
              <w:left w:type="dxa" w:w="110"/>
              <w:bottom w:type="dxa" w:w="70"/>
              <w:right w:type="dxa" w:w="110"/>
            </w:tcMar>
          </w:tcPr>
          <w:p>
            <w:pPr>
              <w:spacing w:after="0" w:before="0"/>
            </w:pPr>
            <w:r>
              <w:rPr>
                <w:rFonts w:ascii="Arial" w:cs="Arial" w:eastAsia="Arial" w:hAnsi="Arial"/>
                <w:b w:val="false"/>
                <w:bCs w:val="false"/>
                <w:color w:val="1A1A1A"/>
                <w:sz w:val="18"/>
                <w:szCs w:val="18"/>
              </w:rPr>
              <w:t xml:space="preserve">Treadmill</w:t>
            </w:r>
          </w:p>
        </w:tc>
        <w:tc>
          <w:tcPr>
            <w:tcW w:type="dxa" w:w="2400"/>
            <w:tcBorders>
              <w:top w:val="single" w:color="DDDDDD" w:sz="1"/>
              <w:left w:val="single" w:color="DDDDDD" w:sz="1"/>
              <w:bottom w:val="single" w:color="DDDDDD" w:sz="1"/>
              <w:right w:val="single" w:color="DDDDDD" w:sz="1"/>
            </w:tcBorders>
            <w:shd w:fill="F4F4F4" w:val="clear"/>
            <w:tcMar>
              <w:top w:type="dxa" w:w="70"/>
              <w:left w:type="dxa" w:w="110"/>
              <w:bottom w:type="dxa" w:w="70"/>
              <w:right w:type="dxa" w:w="110"/>
            </w:tcMar>
          </w:tcPr>
          <w:p>
            <w:pPr>
              <w:spacing w:after="0" w:before="0"/>
            </w:pPr>
            <w:r>
              <w:rPr>
                <w:rFonts w:ascii="Arial" w:cs="Arial" w:eastAsia="Arial" w:hAnsi="Arial"/>
                <w:b w:val="false"/>
                <w:bCs w:val="false"/>
                <w:color w:val="1A1A1A"/>
                <w:sz w:val="18"/>
                <w:szCs w:val="18"/>
              </w:rPr>
              <w:t xml:space="preserve">Lubricate belt and deck with 100% silicone lubricant</w:t>
            </w:r>
          </w:p>
        </w:tc>
        <w:tc>
          <w:tcPr>
            <w:tcW w:type="dxa" w:w="1900"/>
            <w:tcBorders>
              <w:top w:val="single" w:color="DDDDDD" w:sz="1"/>
              <w:left w:val="single" w:color="DDDDDD" w:sz="1"/>
              <w:bottom w:val="single" w:color="DDDDDD" w:sz="1"/>
              <w:right w:val="single" w:color="DDDDDD" w:sz="1"/>
            </w:tcBorders>
            <w:shd w:fill="F4F4F4" w:val="clear"/>
            <w:tcMar>
              <w:top w:type="dxa" w:w="70"/>
              <w:left w:type="dxa" w:w="110"/>
              <w:bottom w:type="dxa" w:w="70"/>
              <w:right w:type="dxa" w:w="110"/>
            </w:tcMar>
          </w:tcPr>
          <w:p>
            <w:pPr>
              <w:spacing w:after="0" w:before="0"/>
            </w:pPr>
            <w:r>
              <w:rPr>
                <w:rFonts w:ascii="Arial" w:cs="Arial" w:eastAsia="Arial" w:hAnsi="Arial"/>
                <w:b w:val="false"/>
                <w:bCs w:val="false"/>
                <w:color w:val="1A1A1A"/>
                <w:sz w:val="18"/>
                <w:szCs w:val="18"/>
              </w:rPr>
              <w:t xml:space="preserve">Every 40 hrs or 3 months</w:t>
            </w:r>
          </w:p>
        </w:tc>
        <w:tc>
          <w:tcPr>
            <w:tcW w:type="dxa" w:w="3360"/>
            <w:tcBorders>
              <w:top w:val="single" w:color="DDDDDD" w:sz="1"/>
              <w:left w:val="single" w:color="DDDDDD" w:sz="1"/>
              <w:bottom w:val="single" w:color="DDDDDD" w:sz="1"/>
              <w:right w:val="single" w:color="DDDDDD" w:sz="1"/>
            </w:tcBorders>
            <w:shd w:fill="FDF0F0" w:val="clear"/>
            <w:tcMar>
              <w:top w:type="dxa" w:w="70"/>
              <w:left w:type="dxa" w:w="110"/>
              <w:bottom w:type="dxa" w:w="70"/>
              <w:right w:type="dxa" w:w="110"/>
            </w:tcMar>
          </w:tcPr>
          <w:p>
            <w:pPr>
              <w:spacing w:after="0" w:before="0"/>
            </w:pPr>
            <w:r>
              <w:rPr>
                <w:rFonts w:ascii="Arial" w:cs="Arial" w:eastAsia="Arial" w:hAnsi="Arial"/>
                <w:b/>
                <w:bCs/>
                <w:color w:val="B71C1C"/>
                <w:sz w:val="18"/>
                <w:szCs w:val="18"/>
              </w:rPr>
              <w:t xml:space="preserve">Belt and deck wear claims denied — no exceptions</w:t>
            </w:r>
          </w:p>
        </w:tc>
      </w:tr>
      <w:tr>
        <w:tc>
          <w:tcPr>
            <w:tcW w:type="dxa" w:w="1700"/>
            <w:tcBorders>
              <w:top w:val="single" w:color="DDDDDD" w:sz="1"/>
              <w:left w:val="single" w:color="DDDDDD" w:sz="1"/>
              <w:bottom w:val="single" w:color="DDDDDD" w:sz="1"/>
              <w:right w:val="single" w:color="DDDDDD" w:sz="1"/>
            </w:tcBorders>
            <w:shd w:fill="FFFFFF" w:val="clear"/>
            <w:tcMar>
              <w:top w:type="dxa" w:w="70"/>
              <w:left w:type="dxa" w:w="110"/>
              <w:bottom w:type="dxa" w:w="70"/>
              <w:right w:type="dxa" w:w="110"/>
            </w:tcMar>
          </w:tcPr>
          <w:p>
            <w:pPr>
              <w:spacing w:after="0" w:before="0"/>
            </w:pPr>
            <w:r>
              <w:rPr>
                <w:rFonts w:ascii="Arial" w:cs="Arial" w:eastAsia="Arial" w:hAnsi="Arial"/>
                <w:b w:val="false"/>
                <w:bCs w:val="false"/>
                <w:color w:val="1A1A1A"/>
                <w:sz w:val="18"/>
                <w:szCs w:val="18"/>
              </w:rPr>
              <w:t xml:space="preserve">Treadmill</w:t>
            </w:r>
          </w:p>
        </w:tc>
        <w:tc>
          <w:tcPr>
            <w:tcW w:type="dxa" w:w="2400"/>
            <w:tcBorders>
              <w:top w:val="single" w:color="DDDDDD" w:sz="1"/>
              <w:left w:val="single" w:color="DDDDDD" w:sz="1"/>
              <w:bottom w:val="single" w:color="DDDDDD" w:sz="1"/>
              <w:right w:val="single" w:color="DDDDDD" w:sz="1"/>
            </w:tcBorders>
            <w:shd w:fill="FFFFFF" w:val="clear"/>
            <w:tcMar>
              <w:top w:type="dxa" w:w="70"/>
              <w:left w:type="dxa" w:w="110"/>
              <w:bottom w:type="dxa" w:w="70"/>
              <w:right w:type="dxa" w:w="110"/>
            </w:tcMar>
          </w:tcPr>
          <w:p>
            <w:pPr>
              <w:spacing w:after="0" w:before="0"/>
            </w:pPr>
            <w:r>
              <w:rPr>
                <w:rFonts w:ascii="Arial" w:cs="Arial" w:eastAsia="Arial" w:hAnsi="Arial"/>
                <w:b w:val="false"/>
                <w:bCs w:val="false"/>
                <w:color w:val="1A1A1A"/>
                <w:sz w:val="18"/>
                <w:szCs w:val="18"/>
              </w:rPr>
              <w:t xml:space="preserve">Check and adjust belt tension and tracking</w:t>
            </w:r>
          </w:p>
        </w:tc>
        <w:tc>
          <w:tcPr>
            <w:tcW w:type="dxa" w:w="1900"/>
            <w:tcBorders>
              <w:top w:val="single" w:color="DDDDDD" w:sz="1"/>
              <w:left w:val="single" w:color="DDDDDD" w:sz="1"/>
              <w:bottom w:val="single" w:color="DDDDDD" w:sz="1"/>
              <w:right w:val="single" w:color="DDDDDD" w:sz="1"/>
            </w:tcBorders>
            <w:shd w:fill="FFFFFF" w:val="clear"/>
            <w:tcMar>
              <w:top w:type="dxa" w:w="70"/>
              <w:left w:type="dxa" w:w="110"/>
              <w:bottom w:type="dxa" w:w="70"/>
              <w:right w:type="dxa" w:w="110"/>
            </w:tcMar>
          </w:tcPr>
          <w:p>
            <w:pPr>
              <w:spacing w:after="0" w:before="0"/>
            </w:pPr>
            <w:r>
              <w:rPr>
                <w:rFonts w:ascii="Arial" w:cs="Arial" w:eastAsia="Arial" w:hAnsi="Arial"/>
                <w:b w:val="false"/>
                <w:bCs w:val="false"/>
                <w:color w:val="1A1A1A"/>
                <w:sz w:val="18"/>
                <w:szCs w:val="18"/>
              </w:rPr>
              <w:t xml:space="preserve">Every 6 months</w:t>
            </w:r>
          </w:p>
        </w:tc>
        <w:tc>
          <w:tcPr>
            <w:tcW w:type="dxa" w:w="3360"/>
            <w:tcBorders>
              <w:top w:val="single" w:color="DDDDDD" w:sz="1"/>
              <w:left w:val="single" w:color="DDDDDD" w:sz="1"/>
              <w:bottom w:val="single" w:color="DDDDDD" w:sz="1"/>
              <w:right w:val="single" w:color="DDDDDD" w:sz="1"/>
            </w:tcBorders>
            <w:shd w:fill="FFF5F5" w:val="clear"/>
            <w:tcMar>
              <w:top w:type="dxa" w:w="70"/>
              <w:left w:type="dxa" w:w="110"/>
              <w:bottom w:type="dxa" w:w="70"/>
              <w:right w:type="dxa" w:w="110"/>
            </w:tcMar>
          </w:tcPr>
          <w:p>
            <w:pPr>
              <w:spacing w:after="0" w:before="0"/>
            </w:pPr>
            <w:r>
              <w:rPr>
                <w:rFonts w:ascii="Arial" w:cs="Arial" w:eastAsia="Arial" w:hAnsi="Arial"/>
                <w:b/>
                <w:bCs/>
                <w:color w:val="B71C1C"/>
                <w:sz w:val="18"/>
                <w:szCs w:val="18"/>
              </w:rPr>
              <w:t xml:space="preserve">Belt slipping and tracking issues not covered</w:t>
            </w:r>
          </w:p>
        </w:tc>
      </w:tr>
      <w:tr>
        <w:tc>
          <w:tcPr>
            <w:tcW w:type="dxa" w:w="1700"/>
            <w:tcBorders>
              <w:top w:val="single" w:color="DDDDDD" w:sz="1"/>
              <w:left w:val="single" w:color="DDDDDD" w:sz="1"/>
              <w:bottom w:val="single" w:color="DDDDDD" w:sz="1"/>
              <w:right w:val="single" w:color="DDDDDD" w:sz="1"/>
            </w:tcBorders>
            <w:shd w:fill="F4F4F4" w:val="clear"/>
            <w:tcMar>
              <w:top w:type="dxa" w:w="70"/>
              <w:left w:type="dxa" w:w="110"/>
              <w:bottom w:type="dxa" w:w="70"/>
              <w:right w:type="dxa" w:w="110"/>
            </w:tcMar>
          </w:tcPr>
          <w:p>
            <w:pPr>
              <w:spacing w:after="0" w:before="0"/>
            </w:pPr>
            <w:r>
              <w:rPr>
                <w:rFonts w:ascii="Arial" w:cs="Arial" w:eastAsia="Arial" w:hAnsi="Arial"/>
                <w:b w:val="false"/>
                <w:bCs w:val="false"/>
                <w:color w:val="1A1A1A"/>
                <w:sz w:val="18"/>
                <w:szCs w:val="18"/>
              </w:rPr>
              <w:t xml:space="preserve">All Cable Equipment</w:t>
            </w:r>
          </w:p>
        </w:tc>
        <w:tc>
          <w:tcPr>
            <w:tcW w:type="dxa" w:w="2400"/>
            <w:tcBorders>
              <w:top w:val="single" w:color="DDDDDD" w:sz="1"/>
              <w:left w:val="single" w:color="DDDDDD" w:sz="1"/>
              <w:bottom w:val="single" w:color="DDDDDD" w:sz="1"/>
              <w:right w:val="single" w:color="DDDDDD" w:sz="1"/>
            </w:tcBorders>
            <w:shd w:fill="F4F4F4" w:val="clear"/>
            <w:tcMar>
              <w:top w:type="dxa" w:w="70"/>
              <w:left w:type="dxa" w:w="110"/>
              <w:bottom w:type="dxa" w:w="70"/>
              <w:right w:type="dxa" w:w="110"/>
            </w:tcMar>
          </w:tcPr>
          <w:p>
            <w:pPr>
              <w:spacing w:after="0" w:before="0"/>
            </w:pPr>
            <w:r>
              <w:rPr>
                <w:rFonts w:ascii="Arial" w:cs="Arial" w:eastAsia="Arial" w:hAnsi="Arial"/>
                <w:b w:val="false"/>
                <w:bCs w:val="false"/>
                <w:color w:val="1A1A1A"/>
                <w:sz w:val="18"/>
                <w:szCs w:val="18"/>
              </w:rPr>
              <w:t xml:space="preserve">Inspect cables for fraying at termination points</w:t>
            </w:r>
          </w:p>
        </w:tc>
        <w:tc>
          <w:tcPr>
            <w:tcW w:type="dxa" w:w="1900"/>
            <w:tcBorders>
              <w:top w:val="single" w:color="DDDDDD" w:sz="1"/>
              <w:left w:val="single" w:color="DDDDDD" w:sz="1"/>
              <w:bottom w:val="single" w:color="DDDDDD" w:sz="1"/>
              <w:right w:val="single" w:color="DDDDDD" w:sz="1"/>
            </w:tcBorders>
            <w:shd w:fill="F4F4F4" w:val="clear"/>
            <w:tcMar>
              <w:top w:type="dxa" w:w="70"/>
              <w:left w:type="dxa" w:w="110"/>
              <w:bottom w:type="dxa" w:w="70"/>
              <w:right w:type="dxa" w:w="110"/>
            </w:tcMar>
          </w:tcPr>
          <w:p>
            <w:pPr>
              <w:spacing w:after="0" w:before="0"/>
            </w:pPr>
            <w:r>
              <w:rPr>
                <w:rFonts w:ascii="Arial" w:cs="Arial" w:eastAsia="Arial" w:hAnsi="Arial"/>
                <w:b w:val="false"/>
                <w:bCs w:val="false"/>
                <w:color w:val="1A1A1A"/>
                <w:sz w:val="18"/>
                <w:szCs w:val="18"/>
              </w:rPr>
              <w:t xml:space="preserve">Every 90 days</w:t>
            </w:r>
          </w:p>
        </w:tc>
        <w:tc>
          <w:tcPr>
            <w:tcW w:type="dxa" w:w="3360"/>
            <w:tcBorders>
              <w:top w:val="single" w:color="DDDDDD" w:sz="1"/>
              <w:left w:val="single" w:color="DDDDDD" w:sz="1"/>
              <w:bottom w:val="single" w:color="DDDDDD" w:sz="1"/>
              <w:right w:val="single" w:color="DDDDDD" w:sz="1"/>
            </w:tcBorders>
            <w:shd w:fill="FDF0F0" w:val="clear"/>
            <w:tcMar>
              <w:top w:type="dxa" w:w="70"/>
              <w:left w:type="dxa" w:w="110"/>
              <w:bottom w:type="dxa" w:w="70"/>
              <w:right w:type="dxa" w:w="110"/>
            </w:tcMar>
          </w:tcPr>
          <w:p>
            <w:pPr>
              <w:spacing w:after="0" w:before="0"/>
            </w:pPr>
            <w:r>
              <w:rPr>
                <w:rFonts w:ascii="Arial" w:cs="Arial" w:eastAsia="Arial" w:hAnsi="Arial"/>
                <w:b/>
                <w:bCs/>
                <w:color w:val="B71C1C"/>
                <w:sz w:val="18"/>
                <w:szCs w:val="18"/>
              </w:rPr>
              <w:t xml:space="preserve">Cable failures from wear not covered after inspection due</w:t>
            </w:r>
          </w:p>
        </w:tc>
      </w:tr>
      <w:tr>
        <w:tc>
          <w:tcPr>
            <w:tcW w:type="dxa" w:w="1700"/>
            <w:tcBorders>
              <w:top w:val="single" w:color="DDDDDD" w:sz="1"/>
              <w:left w:val="single" w:color="DDDDDD" w:sz="1"/>
              <w:bottom w:val="single" w:color="DDDDDD" w:sz="1"/>
              <w:right w:val="single" w:color="DDDDDD" w:sz="1"/>
            </w:tcBorders>
            <w:shd w:fill="FFFFFF" w:val="clear"/>
            <w:tcMar>
              <w:top w:type="dxa" w:w="70"/>
              <w:left w:type="dxa" w:w="110"/>
              <w:bottom w:type="dxa" w:w="70"/>
              <w:right w:type="dxa" w:w="110"/>
            </w:tcMar>
          </w:tcPr>
          <w:p>
            <w:pPr>
              <w:spacing w:after="0" w:before="0"/>
            </w:pPr>
            <w:r>
              <w:rPr>
                <w:rFonts w:ascii="Arial" w:cs="Arial" w:eastAsia="Arial" w:hAnsi="Arial"/>
                <w:b w:val="false"/>
                <w:bCs w:val="false"/>
                <w:color w:val="1A1A1A"/>
                <w:sz w:val="18"/>
                <w:szCs w:val="18"/>
              </w:rPr>
              <w:t xml:space="preserve">All Equipment</w:t>
            </w:r>
          </w:p>
        </w:tc>
        <w:tc>
          <w:tcPr>
            <w:tcW w:type="dxa" w:w="2400"/>
            <w:tcBorders>
              <w:top w:val="single" w:color="DDDDDD" w:sz="1"/>
              <w:left w:val="single" w:color="DDDDDD" w:sz="1"/>
              <w:bottom w:val="single" w:color="DDDDDD" w:sz="1"/>
              <w:right w:val="single" w:color="DDDDDD" w:sz="1"/>
            </w:tcBorders>
            <w:shd w:fill="FFFFFF" w:val="clear"/>
            <w:tcMar>
              <w:top w:type="dxa" w:w="70"/>
              <w:left w:type="dxa" w:w="110"/>
              <w:bottom w:type="dxa" w:w="70"/>
              <w:right w:type="dxa" w:w="110"/>
            </w:tcMar>
          </w:tcPr>
          <w:p>
            <w:pPr>
              <w:spacing w:after="0" w:before="0"/>
            </w:pPr>
            <w:r>
              <w:rPr>
                <w:rFonts w:ascii="Arial" w:cs="Arial" w:eastAsia="Arial" w:hAnsi="Arial"/>
                <w:b w:val="false"/>
                <w:bCs w:val="false"/>
                <w:color w:val="1A1A1A"/>
                <w:sz w:val="18"/>
                <w:szCs w:val="18"/>
              </w:rPr>
              <w:t xml:space="preserve">Torque all bolts to specification</w:t>
            </w:r>
          </w:p>
        </w:tc>
        <w:tc>
          <w:tcPr>
            <w:tcW w:type="dxa" w:w="1900"/>
            <w:tcBorders>
              <w:top w:val="single" w:color="DDDDDD" w:sz="1"/>
              <w:left w:val="single" w:color="DDDDDD" w:sz="1"/>
              <w:bottom w:val="single" w:color="DDDDDD" w:sz="1"/>
              <w:right w:val="single" w:color="DDDDDD" w:sz="1"/>
            </w:tcBorders>
            <w:shd w:fill="FFFFFF" w:val="clear"/>
            <w:tcMar>
              <w:top w:type="dxa" w:w="70"/>
              <w:left w:type="dxa" w:w="110"/>
              <w:bottom w:type="dxa" w:w="70"/>
              <w:right w:type="dxa" w:w="110"/>
            </w:tcMar>
          </w:tcPr>
          <w:p>
            <w:pPr>
              <w:spacing w:after="0" w:before="0"/>
            </w:pPr>
            <w:r>
              <w:rPr>
                <w:rFonts w:ascii="Arial" w:cs="Arial" w:eastAsia="Arial" w:hAnsi="Arial"/>
                <w:b w:val="false"/>
                <w:bCs w:val="false"/>
                <w:color w:val="1A1A1A"/>
                <w:sz w:val="18"/>
                <w:szCs w:val="18"/>
              </w:rPr>
              <w:t xml:space="preserve">90 days (commercial) / 6 months (residential)</w:t>
            </w:r>
          </w:p>
        </w:tc>
        <w:tc>
          <w:tcPr>
            <w:tcW w:type="dxa" w:w="3360"/>
            <w:tcBorders>
              <w:top w:val="single" w:color="DDDDDD" w:sz="1"/>
              <w:left w:val="single" w:color="DDDDDD" w:sz="1"/>
              <w:bottom w:val="single" w:color="DDDDDD" w:sz="1"/>
              <w:right w:val="single" w:color="DDDDDD" w:sz="1"/>
            </w:tcBorders>
            <w:shd w:fill="FFF5F5" w:val="clear"/>
            <w:tcMar>
              <w:top w:type="dxa" w:w="70"/>
              <w:left w:type="dxa" w:w="110"/>
              <w:bottom w:type="dxa" w:w="70"/>
              <w:right w:type="dxa" w:w="110"/>
            </w:tcMar>
          </w:tcPr>
          <w:p>
            <w:pPr>
              <w:spacing w:after="0" w:before="0"/>
            </w:pPr>
            <w:r>
              <w:rPr>
                <w:rFonts w:ascii="Arial" w:cs="Arial" w:eastAsia="Arial" w:hAnsi="Arial"/>
                <w:b/>
                <w:bCs/>
                <w:color w:val="B71C1C"/>
                <w:sz w:val="18"/>
                <w:szCs w:val="18"/>
              </w:rPr>
              <w:t xml:space="preserve">Hardware failures from loosening not covered</w:t>
            </w:r>
          </w:p>
        </w:tc>
      </w:tr>
      <w:tr>
        <w:tc>
          <w:tcPr>
            <w:tcW w:type="dxa" w:w="1700"/>
            <w:tcBorders>
              <w:top w:val="single" w:color="DDDDDD" w:sz="1"/>
              <w:left w:val="single" w:color="DDDDDD" w:sz="1"/>
              <w:bottom w:val="single" w:color="DDDDDD" w:sz="1"/>
              <w:right w:val="single" w:color="DDDDDD" w:sz="1"/>
            </w:tcBorders>
            <w:shd w:fill="F4F4F4" w:val="clear"/>
            <w:tcMar>
              <w:top w:type="dxa" w:w="70"/>
              <w:left w:type="dxa" w:w="110"/>
              <w:bottom w:type="dxa" w:w="70"/>
              <w:right w:type="dxa" w:w="110"/>
            </w:tcMar>
          </w:tcPr>
          <w:p>
            <w:pPr>
              <w:spacing w:after="0" w:before="0"/>
            </w:pPr>
            <w:r>
              <w:rPr>
                <w:rFonts w:ascii="Arial" w:cs="Arial" w:eastAsia="Arial" w:hAnsi="Arial"/>
                <w:b w:val="false"/>
                <w:bCs w:val="false"/>
                <w:color w:val="1A1A1A"/>
                <w:sz w:val="18"/>
                <w:szCs w:val="18"/>
              </w:rPr>
              <w:t xml:space="preserve">Motorized Cardio</w:t>
            </w:r>
          </w:p>
        </w:tc>
        <w:tc>
          <w:tcPr>
            <w:tcW w:type="dxa" w:w="2400"/>
            <w:tcBorders>
              <w:top w:val="single" w:color="DDDDDD" w:sz="1"/>
              <w:left w:val="single" w:color="DDDDDD" w:sz="1"/>
              <w:bottom w:val="single" w:color="DDDDDD" w:sz="1"/>
              <w:right w:val="single" w:color="DDDDDD" w:sz="1"/>
            </w:tcBorders>
            <w:shd w:fill="F4F4F4" w:val="clear"/>
            <w:tcMar>
              <w:top w:type="dxa" w:w="70"/>
              <w:left w:type="dxa" w:w="110"/>
              <w:bottom w:type="dxa" w:w="70"/>
              <w:right w:type="dxa" w:w="110"/>
            </w:tcMar>
          </w:tcPr>
          <w:p>
            <w:pPr>
              <w:spacing w:after="0" w:before="0"/>
            </w:pPr>
            <w:r>
              <w:rPr>
                <w:rFonts w:ascii="Arial" w:cs="Arial" w:eastAsia="Arial" w:hAnsi="Arial"/>
                <w:b w:val="false"/>
                <w:bCs w:val="false"/>
                <w:color w:val="1A1A1A"/>
                <w:sz w:val="18"/>
                <w:szCs w:val="18"/>
              </w:rPr>
              <w:t xml:space="preserve">Clean motor vents and drive compartment</w:t>
            </w:r>
          </w:p>
        </w:tc>
        <w:tc>
          <w:tcPr>
            <w:tcW w:type="dxa" w:w="1900"/>
            <w:tcBorders>
              <w:top w:val="single" w:color="DDDDDD" w:sz="1"/>
              <w:left w:val="single" w:color="DDDDDD" w:sz="1"/>
              <w:bottom w:val="single" w:color="DDDDDD" w:sz="1"/>
              <w:right w:val="single" w:color="DDDDDD" w:sz="1"/>
            </w:tcBorders>
            <w:shd w:fill="F4F4F4" w:val="clear"/>
            <w:tcMar>
              <w:top w:type="dxa" w:w="70"/>
              <w:left w:type="dxa" w:w="110"/>
              <w:bottom w:type="dxa" w:w="70"/>
              <w:right w:type="dxa" w:w="110"/>
            </w:tcMar>
          </w:tcPr>
          <w:p>
            <w:pPr>
              <w:spacing w:after="0" w:before="0"/>
            </w:pPr>
            <w:r>
              <w:rPr>
                <w:rFonts w:ascii="Arial" w:cs="Arial" w:eastAsia="Arial" w:hAnsi="Arial"/>
                <w:b w:val="false"/>
                <w:bCs w:val="false"/>
                <w:color w:val="1A1A1A"/>
                <w:sz w:val="18"/>
                <w:szCs w:val="18"/>
              </w:rPr>
              <w:t xml:space="preserve">Every 3 months</w:t>
            </w:r>
          </w:p>
        </w:tc>
        <w:tc>
          <w:tcPr>
            <w:tcW w:type="dxa" w:w="3360"/>
            <w:tcBorders>
              <w:top w:val="single" w:color="DDDDDD" w:sz="1"/>
              <w:left w:val="single" w:color="DDDDDD" w:sz="1"/>
              <w:bottom w:val="single" w:color="DDDDDD" w:sz="1"/>
              <w:right w:val="single" w:color="DDDDDD" w:sz="1"/>
            </w:tcBorders>
            <w:shd w:fill="FDF0F0" w:val="clear"/>
            <w:tcMar>
              <w:top w:type="dxa" w:w="70"/>
              <w:left w:type="dxa" w:w="110"/>
              <w:bottom w:type="dxa" w:w="70"/>
              <w:right w:type="dxa" w:w="110"/>
            </w:tcMar>
          </w:tcPr>
          <w:p>
            <w:pPr>
              <w:spacing w:after="0" w:before="0"/>
            </w:pPr>
            <w:r>
              <w:rPr>
                <w:rFonts w:ascii="Arial" w:cs="Arial" w:eastAsia="Arial" w:hAnsi="Arial"/>
                <w:b/>
                <w:bCs/>
                <w:color w:val="B71C1C"/>
                <w:sz w:val="18"/>
                <w:szCs w:val="18"/>
              </w:rPr>
              <w:t xml:space="preserve">Motor failure from heat buildup not covered</w:t>
            </w:r>
          </w:p>
        </w:tc>
      </w:tr>
      <w:tr>
        <w:tc>
          <w:tcPr>
            <w:tcW w:type="dxa" w:w="1700"/>
            <w:tcBorders>
              <w:top w:val="single" w:color="DDDDDD" w:sz="1"/>
              <w:left w:val="single" w:color="DDDDDD" w:sz="1"/>
              <w:bottom w:val="single" w:color="DDDDDD" w:sz="1"/>
              <w:right w:val="single" w:color="DDDDDD" w:sz="1"/>
            </w:tcBorders>
            <w:shd w:fill="FFFFFF" w:val="clear"/>
            <w:tcMar>
              <w:top w:type="dxa" w:w="70"/>
              <w:left w:type="dxa" w:w="110"/>
              <w:bottom w:type="dxa" w:w="70"/>
              <w:right w:type="dxa" w:w="110"/>
            </w:tcMar>
          </w:tcPr>
          <w:p>
            <w:pPr>
              <w:spacing w:after="0" w:before="0"/>
            </w:pPr>
            <w:r>
              <w:rPr>
                <w:rFonts w:ascii="Arial" w:cs="Arial" w:eastAsia="Arial" w:hAnsi="Arial"/>
                <w:b w:val="false"/>
                <w:bCs w:val="false"/>
                <w:color w:val="1A1A1A"/>
                <w:sz w:val="18"/>
                <w:szCs w:val="18"/>
              </w:rPr>
              <w:t xml:space="preserve">Selectorized Machines</w:t>
            </w:r>
          </w:p>
        </w:tc>
        <w:tc>
          <w:tcPr>
            <w:tcW w:type="dxa" w:w="2400"/>
            <w:tcBorders>
              <w:top w:val="single" w:color="DDDDDD" w:sz="1"/>
              <w:left w:val="single" w:color="DDDDDD" w:sz="1"/>
              <w:bottom w:val="single" w:color="DDDDDD" w:sz="1"/>
              <w:right w:val="single" w:color="DDDDDD" w:sz="1"/>
            </w:tcBorders>
            <w:shd w:fill="FFFFFF" w:val="clear"/>
            <w:tcMar>
              <w:top w:type="dxa" w:w="70"/>
              <w:left w:type="dxa" w:w="110"/>
              <w:bottom w:type="dxa" w:w="70"/>
              <w:right w:type="dxa" w:w="110"/>
            </w:tcMar>
          </w:tcPr>
          <w:p>
            <w:pPr>
              <w:spacing w:after="0" w:before="0"/>
            </w:pPr>
            <w:r>
              <w:rPr>
                <w:rFonts w:ascii="Arial" w:cs="Arial" w:eastAsia="Arial" w:hAnsi="Arial"/>
                <w:b w:val="false"/>
                <w:bCs w:val="false"/>
                <w:color w:val="1A1A1A"/>
                <w:sz w:val="18"/>
                <w:szCs w:val="18"/>
              </w:rPr>
              <w:t xml:space="preserve">Clean and lubricate weight stack guide rods</w:t>
            </w:r>
          </w:p>
        </w:tc>
        <w:tc>
          <w:tcPr>
            <w:tcW w:type="dxa" w:w="1900"/>
            <w:tcBorders>
              <w:top w:val="single" w:color="DDDDDD" w:sz="1"/>
              <w:left w:val="single" w:color="DDDDDD" w:sz="1"/>
              <w:bottom w:val="single" w:color="DDDDDD" w:sz="1"/>
              <w:right w:val="single" w:color="DDDDDD" w:sz="1"/>
            </w:tcBorders>
            <w:shd w:fill="FFFFFF" w:val="clear"/>
            <w:tcMar>
              <w:top w:type="dxa" w:w="70"/>
              <w:left w:type="dxa" w:w="110"/>
              <w:bottom w:type="dxa" w:w="70"/>
              <w:right w:type="dxa" w:w="110"/>
            </w:tcMar>
          </w:tcPr>
          <w:p>
            <w:pPr>
              <w:spacing w:after="0" w:before="0"/>
            </w:pPr>
            <w:r>
              <w:rPr>
                <w:rFonts w:ascii="Arial" w:cs="Arial" w:eastAsia="Arial" w:hAnsi="Arial"/>
                <w:b w:val="false"/>
                <w:bCs w:val="false"/>
                <w:color w:val="1A1A1A"/>
                <w:sz w:val="18"/>
                <w:szCs w:val="18"/>
              </w:rPr>
              <w:t xml:space="preserve">Every 90 days</w:t>
            </w:r>
          </w:p>
        </w:tc>
        <w:tc>
          <w:tcPr>
            <w:tcW w:type="dxa" w:w="3360"/>
            <w:tcBorders>
              <w:top w:val="single" w:color="DDDDDD" w:sz="1"/>
              <w:left w:val="single" w:color="DDDDDD" w:sz="1"/>
              <w:bottom w:val="single" w:color="DDDDDD" w:sz="1"/>
              <w:right w:val="single" w:color="DDDDDD" w:sz="1"/>
            </w:tcBorders>
            <w:shd w:fill="FFF5F5" w:val="clear"/>
            <w:tcMar>
              <w:top w:type="dxa" w:w="70"/>
              <w:left w:type="dxa" w:w="110"/>
              <w:bottom w:type="dxa" w:w="70"/>
              <w:right w:type="dxa" w:w="110"/>
            </w:tcMar>
          </w:tcPr>
          <w:p>
            <w:pPr>
              <w:spacing w:after="0" w:before="0"/>
            </w:pPr>
            <w:r>
              <w:rPr>
                <w:rFonts w:ascii="Arial" w:cs="Arial" w:eastAsia="Arial" w:hAnsi="Arial"/>
                <w:b/>
                <w:bCs/>
                <w:color w:val="B71C1C"/>
                <w:sz w:val="18"/>
                <w:szCs w:val="18"/>
              </w:rPr>
              <w:t xml:space="preserve">Guide rod binding and wear not covered</w:t>
            </w:r>
          </w:p>
        </w:tc>
      </w:tr>
      <w:tr>
        <w:tc>
          <w:tcPr>
            <w:tcW w:type="dxa" w:w="1700"/>
            <w:tcBorders>
              <w:top w:val="single" w:color="DDDDDD" w:sz="1"/>
              <w:left w:val="single" w:color="DDDDDD" w:sz="1"/>
              <w:bottom w:val="single" w:color="DDDDDD" w:sz="1"/>
              <w:right w:val="single" w:color="DDDDDD" w:sz="1"/>
            </w:tcBorders>
            <w:shd w:fill="F4F4F4" w:val="clear"/>
            <w:tcMar>
              <w:top w:type="dxa" w:w="70"/>
              <w:left w:type="dxa" w:w="110"/>
              <w:bottom w:type="dxa" w:w="70"/>
              <w:right w:type="dxa" w:w="110"/>
            </w:tcMar>
          </w:tcPr>
          <w:p>
            <w:pPr>
              <w:spacing w:after="0" w:before="0"/>
            </w:pPr>
            <w:r>
              <w:rPr>
                <w:rFonts w:ascii="Arial" w:cs="Arial" w:eastAsia="Arial" w:hAnsi="Arial"/>
                <w:b w:val="false"/>
                <w:bCs w:val="false"/>
                <w:color w:val="1A1A1A"/>
                <w:sz w:val="18"/>
                <w:szCs w:val="18"/>
              </w:rPr>
              <w:t xml:space="preserve">Upholstery</w:t>
            </w:r>
          </w:p>
        </w:tc>
        <w:tc>
          <w:tcPr>
            <w:tcW w:type="dxa" w:w="2400"/>
            <w:tcBorders>
              <w:top w:val="single" w:color="DDDDDD" w:sz="1"/>
              <w:left w:val="single" w:color="DDDDDD" w:sz="1"/>
              <w:bottom w:val="single" w:color="DDDDDD" w:sz="1"/>
              <w:right w:val="single" w:color="DDDDDD" w:sz="1"/>
            </w:tcBorders>
            <w:shd w:fill="F4F4F4" w:val="clear"/>
            <w:tcMar>
              <w:top w:type="dxa" w:w="70"/>
              <w:left w:type="dxa" w:w="110"/>
              <w:bottom w:type="dxa" w:w="70"/>
              <w:right w:type="dxa" w:w="110"/>
            </w:tcMar>
          </w:tcPr>
          <w:p>
            <w:pPr>
              <w:spacing w:after="0" w:before="0"/>
            </w:pPr>
            <w:r>
              <w:rPr>
                <w:rFonts w:ascii="Arial" w:cs="Arial" w:eastAsia="Arial" w:hAnsi="Arial"/>
                <w:b w:val="false"/>
                <w:bCs w:val="false"/>
                <w:color w:val="1A1A1A"/>
                <w:sz w:val="18"/>
                <w:szCs w:val="18"/>
              </w:rPr>
              <w:t xml:space="preserve">Clean with pH-neutral cleaner — no bleach or alcohol</w:t>
            </w:r>
          </w:p>
        </w:tc>
        <w:tc>
          <w:tcPr>
            <w:tcW w:type="dxa" w:w="1900"/>
            <w:tcBorders>
              <w:top w:val="single" w:color="DDDDDD" w:sz="1"/>
              <w:left w:val="single" w:color="DDDDDD" w:sz="1"/>
              <w:bottom w:val="single" w:color="DDDDDD" w:sz="1"/>
              <w:right w:val="single" w:color="DDDDDD" w:sz="1"/>
            </w:tcBorders>
            <w:shd w:fill="F4F4F4" w:val="clear"/>
            <w:tcMar>
              <w:top w:type="dxa" w:w="70"/>
              <w:left w:type="dxa" w:w="110"/>
              <w:bottom w:type="dxa" w:w="70"/>
              <w:right w:type="dxa" w:w="110"/>
            </w:tcMar>
          </w:tcPr>
          <w:p>
            <w:pPr>
              <w:spacing w:after="0" w:before="0"/>
            </w:pPr>
            <w:r>
              <w:rPr>
                <w:rFonts w:ascii="Arial" w:cs="Arial" w:eastAsia="Arial" w:hAnsi="Arial"/>
                <w:b w:val="false"/>
                <w:bCs w:val="false"/>
                <w:color w:val="1A1A1A"/>
                <w:sz w:val="18"/>
                <w:szCs w:val="18"/>
              </w:rPr>
              <w:t xml:space="preserve">After every session (commercial)</w:t>
            </w:r>
          </w:p>
        </w:tc>
        <w:tc>
          <w:tcPr>
            <w:tcW w:type="dxa" w:w="3360"/>
            <w:tcBorders>
              <w:top w:val="single" w:color="DDDDDD" w:sz="1"/>
              <w:left w:val="single" w:color="DDDDDD" w:sz="1"/>
              <w:bottom w:val="single" w:color="DDDDDD" w:sz="1"/>
              <w:right w:val="single" w:color="DDDDDD" w:sz="1"/>
            </w:tcBorders>
            <w:shd w:fill="FDF0F0" w:val="clear"/>
            <w:tcMar>
              <w:top w:type="dxa" w:w="70"/>
              <w:left w:type="dxa" w:w="110"/>
              <w:bottom w:type="dxa" w:w="70"/>
              <w:right w:type="dxa" w:w="110"/>
            </w:tcMar>
          </w:tcPr>
          <w:p>
            <w:pPr>
              <w:spacing w:after="0" w:before="0"/>
            </w:pPr>
            <w:r>
              <w:rPr>
                <w:rFonts w:ascii="Arial" w:cs="Arial" w:eastAsia="Arial" w:hAnsi="Arial"/>
                <w:b/>
                <w:bCs/>
                <w:color w:val="B71C1C"/>
                <w:sz w:val="18"/>
                <w:szCs w:val="18"/>
              </w:rPr>
              <w:t xml:space="preserve">Chemical damage to upholstery surface not covered</w:t>
            </w:r>
          </w:p>
        </w:tc>
      </w:tr>
    </w:tbl>
    <w:p>
      <w:pPr>
        <w:spacing w:after="60" w:before="10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DDDDD" w:sz="1"/>
              <w:left w:val="thick" w:color="5D4037" w:sz="18"/>
              <w:bottom w:val="single" w:color="DDDDDD" w:sz="1"/>
              <w:right w:val="single" w:color="DDDDDD" w:sz="1"/>
            </w:tcBorders>
            <w:shd w:fill="FFFDE7" w:val="clear"/>
            <w:tcMar>
              <w:top w:type="dxa" w:w="120"/>
              <w:left w:type="dxa" w:w="180"/>
              <w:bottom w:type="dxa" w:w="120"/>
              <w:right w:type="dxa" w:w="180"/>
            </w:tcMar>
          </w:tcPr>
          <w:p>
            <w:pPr>
              <w:spacing w:after="40" w:before="0"/>
            </w:pPr>
            <w:r>
              <w:rPr>
                <w:rFonts w:ascii="Arial" w:cs="Arial" w:eastAsia="Arial" w:hAnsi="Arial"/>
                <w:b/>
                <w:bCs/>
                <w:color w:val="5D4037"/>
                <w:sz w:val="19"/>
                <w:szCs w:val="19"/>
              </w:rPr>
              <w:t xml:space="preserve">Commercial Environments</w:t>
            </w:r>
          </w:p>
          <w:p>
            <w:pPr>
              <w:spacing w:after="0" w:before="0"/>
            </w:pPr>
            <w:r>
              <w:rPr>
                <w:rFonts w:ascii="Arial" w:cs="Arial" w:eastAsia="Arial" w:hAnsi="Arial"/>
                <w:color w:val="1A1A1A"/>
                <w:sz w:val="19"/>
                <w:szCs w:val="19"/>
              </w:rPr>
              <w:t xml:space="preserve">If your equipment is operating in a commercial setting — any environment with paying members, staff use, or multi-user daily access — proof of professional PM performed every 6 months by a qualified technician is required to maintain warranty coverage on drive components, belts, decks, and motors. No PM record on file at time of claim = automatic denial on those components.</w:t>
            </w:r>
          </w:p>
        </w:tc>
      </w:tr>
    </w:tbl>
    <w:p>
      <w:pPr>
        <w:spacing w:after="60" w:before="120"/>
      </w:pPr>
      <w:r>
        <w:t xml:space="preserve"/>
      </w:r>
    </w:p>
    <w:p>
      <w:pPr>
        <w:shd w:fill="1A1A1A" w:val="clear"/>
        <w:spacing w:after="120" w:before="340"/>
        <w:ind w:left="160"/>
      </w:pPr>
      <w:r>
        <w:rPr>
          <w:rFonts w:ascii="Arial" w:cs="Arial" w:eastAsia="Arial" w:hAnsi="Arial"/>
          <w:b/>
          <w:bCs/>
          <w:color w:val="FFFFFF"/>
          <w:sz w:val="26"/>
          <w:szCs w:val="26"/>
        </w:rPr>
        <w:t xml:space="preserve">8. QUICK REFERENCE — IS IT A WARRANTY ISSUE?</w:t>
      </w:r>
    </w:p>
    <w:p>
      <w:pPr>
        <w:spacing w:after="80" w:before="40"/>
        <w:jc w:val="both"/>
      </w:pPr>
      <w:r>
        <w:rPr>
          <w:rFonts w:ascii="Arial" w:cs="Arial" w:eastAsia="Arial" w:hAnsi="Arial"/>
          <w:color w:val="1A1A1A"/>
          <w:sz w:val="20"/>
          <w:szCs w:val="20"/>
        </w:rPr>
        <w:t xml:space="preserve">Use this as a first check before submitting a claim. If the issue is in the left column, contact us. If it is in the right column, it is not a warranty item.</w:t>
      </w:r>
    </w:p>
    <w:p>
      <w:pPr>
        <w:spacing w:after="8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tcBorders>
              <w:top w:val="single" w:color="DDDDDD" w:sz="1"/>
              <w:left w:val="single" w:color="DDDDDD" w:sz="1"/>
              <w:bottom w:val="single" w:color="DDDDDD" w:sz="1"/>
              <w:right w:val="single" w:color="DDDDDD" w:sz="1"/>
            </w:tcBorders>
            <w:shd w:fill="1B5E20" w:val="clear"/>
            <w:tcMar>
              <w:top w:type="dxa" w:w="90"/>
              <w:left w:type="dxa" w:w="140"/>
              <w:bottom w:type="dxa" w:w="90"/>
              <w:right w:type="dxa" w:w="140"/>
            </w:tcMar>
          </w:tcPr>
          <w:p>
            <w:r>
              <w:rPr>
                <w:rFonts w:ascii="Arial" w:cs="Arial" w:eastAsia="Arial" w:hAnsi="Arial"/>
                <w:b/>
                <w:bCs/>
                <w:color w:val="FFFFFF"/>
                <w:sz w:val="21"/>
                <w:szCs w:val="21"/>
              </w:rPr>
              <w:t xml:space="preserve">✔  What to Expect</w:t>
            </w:r>
          </w:p>
        </w:tc>
        <w:tc>
          <w:tcPr>
            <w:tcW w:type="dxa" w:w="4680"/>
            <w:tcBorders>
              <w:top w:val="single" w:color="DDDDDD" w:sz="1"/>
              <w:left w:val="single" w:color="DDDDDD" w:sz="1"/>
              <w:bottom w:val="single" w:color="DDDDDD" w:sz="1"/>
              <w:right w:val="single" w:color="DDDDDD" w:sz="1"/>
            </w:tcBorders>
            <w:shd w:fill="B71C1C" w:val="clear"/>
            <w:tcMar>
              <w:top w:type="dxa" w:w="90"/>
              <w:left w:type="dxa" w:w="140"/>
              <w:bottom w:type="dxa" w:w="90"/>
              <w:right w:type="dxa" w:w="140"/>
            </w:tcMar>
          </w:tcPr>
          <w:p>
            <w:r>
              <w:rPr>
                <w:rFonts w:ascii="Arial" w:cs="Arial" w:eastAsia="Arial" w:hAnsi="Arial"/>
                <w:b/>
                <w:bCs/>
                <w:color w:val="FFFFFF"/>
                <w:sz w:val="21"/>
                <w:szCs w:val="21"/>
              </w:rPr>
              <w:t xml:space="preserve">✘  What Not to Expect</w:t>
            </w:r>
          </w:p>
        </w:tc>
      </w:tr>
      <w:tr>
        <w:tc>
          <w:tcPr>
            <w:tcW w:type="dxa" w:w="4680"/>
            <w:tcBorders>
              <w:top w:val="single" w:color="DDDDDD" w:sz="1"/>
              <w:left w:val="single" w:color="DDDDDD" w:sz="1"/>
              <w:bottom w:val="single" w:color="DDDDDD" w:sz="1"/>
              <w:right w:val="single" w:color="DDDDDD" w:sz="1"/>
            </w:tcBorders>
            <w:shd w:fill="EAF7EC"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Machine powers on but fails to run or move</w:t>
            </w:r>
          </w:p>
        </w:tc>
        <w:tc>
          <w:tcPr>
            <w:tcW w:type="dxa" w:w="4680"/>
            <w:tcBorders>
              <w:top w:val="single" w:color="DDDDDD" w:sz="1"/>
              <w:left w:val="single" w:color="DDDDDD" w:sz="1"/>
              <w:bottom w:val="single" w:color="DDDDDD" w:sz="1"/>
              <w:right w:val="single" w:color="DDDDDD" w:sz="1"/>
            </w:tcBorders>
            <w:shd w:fill="FDF0F0"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Minor scratches, scuffs, or paint chips on frame</w:t>
            </w:r>
          </w:p>
        </w:tc>
      </w:tr>
      <w:tr>
        <w:tc>
          <w:tcPr>
            <w:tcW w:type="dxa" w:w="4680"/>
            <w:tcBorders>
              <w:top w:val="single" w:color="DDDDDD" w:sz="1"/>
              <w:left w:val="single" w:color="DDDDDD" w:sz="1"/>
              <w:bottom w:val="single" w:color="DDDDDD" w:sz="1"/>
              <w:right w:val="single" w:color="DDDDDD" w:sz="1"/>
            </w:tcBorders>
            <w:shd w:fill="F0FAF2"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Abnormal noise — grinding, knocking, or clicking under load</w:t>
            </w:r>
          </w:p>
        </w:tc>
        <w:tc>
          <w:tcPr>
            <w:tcW w:type="dxa" w:w="4680"/>
            <w:tcBorders>
              <w:top w:val="single" w:color="DDDDDD" w:sz="1"/>
              <w:left w:val="single" w:color="DDDDDD" w:sz="1"/>
              <w:bottom w:val="single" w:color="DDDDDD" w:sz="1"/>
              <w:right w:val="single" w:color="DDDDDD" w:sz="1"/>
            </w:tcBorders>
            <w:shd w:fill="FFF5F5"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Touch-up paint color does not match perfectly</w:t>
            </w:r>
          </w:p>
        </w:tc>
      </w:tr>
      <w:tr>
        <w:tc>
          <w:tcPr>
            <w:tcW w:type="dxa" w:w="4680"/>
            <w:tcBorders>
              <w:top w:val="single" w:color="DDDDDD" w:sz="1"/>
              <w:left w:val="single" w:color="DDDDDD" w:sz="1"/>
              <w:bottom w:val="single" w:color="DDDDDD" w:sz="1"/>
              <w:right w:val="single" w:color="DDDDDD" w:sz="1"/>
            </w:tcBorders>
            <w:shd w:fill="EAF7EC"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Resistance does not change when adjusted</w:t>
            </w:r>
          </w:p>
        </w:tc>
        <w:tc>
          <w:tcPr>
            <w:tcW w:type="dxa" w:w="4680"/>
            <w:tcBorders>
              <w:top w:val="single" w:color="DDDDDD" w:sz="1"/>
              <w:left w:val="single" w:color="DDDDDD" w:sz="1"/>
              <w:bottom w:val="single" w:color="DDDDDD" w:sz="1"/>
              <w:right w:val="single" w:color="DDDDDD" w:sz="1"/>
            </w:tcBorders>
            <w:shd w:fill="FDF0F0"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Belt noise or humming — check lubrication first</w:t>
            </w:r>
          </w:p>
        </w:tc>
      </w:tr>
      <w:tr>
        <w:tc>
          <w:tcPr>
            <w:tcW w:type="dxa" w:w="4680"/>
            <w:tcBorders>
              <w:top w:val="single" w:color="DDDDDD" w:sz="1"/>
              <w:left w:val="single" w:color="DDDDDD" w:sz="1"/>
              <w:bottom w:val="single" w:color="DDDDDD" w:sz="1"/>
              <w:right w:val="single" w:color="DDDDDD" w:sz="1"/>
            </w:tcBorders>
            <w:shd w:fill="F0FAF2"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Console displays error codes and will not clear</w:t>
            </w:r>
          </w:p>
        </w:tc>
        <w:tc>
          <w:tcPr>
            <w:tcW w:type="dxa" w:w="4680"/>
            <w:tcBorders>
              <w:top w:val="single" w:color="DDDDDD" w:sz="1"/>
              <w:left w:val="single" w:color="DDDDDD" w:sz="1"/>
              <w:bottom w:val="single" w:color="DDDDDD" w:sz="1"/>
              <w:right w:val="single" w:color="DDDDDD" w:sz="1"/>
            </w:tcBorders>
            <w:shd w:fill="FFF5F5"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Belt slipping — check tension and PM records</w:t>
            </w:r>
          </w:p>
        </w:tc>
      </w:tr>
      <w:tr>
        <w:tc>
          <w:tcPr>
            <w:tcW w:type="dxa" w:w="4680"/>
            <w:tcBorders>
              <w:top w:val="single" w:color="DDDDDD" w:sz="1"/>
              <w:left w:val="single" w:color="DDDDDD" w:sz="1"/>
              <w:bottom w:val="single" w:color="DDDDDD" w:sz="1"/>
              <w:right w:val="single" w:color="DDDDDD" w:sz="1"/>
            </w:tcBorders>
            <w:shd w:fill="EAF7EC"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Console powers on but programs do not function correctly</w:t>
            </w:r>
          </w:p>
        </w:tc>
        <w:tc>
          <w:tcPr>
            <w:tcW w:type="dxa" w:w="4680"/>
            <w:tcBorders>
              <w:top w:val="single" w:color="DDDDDD" w:sz="1"/>
              <w:left w:val="single" w:color="DDDDDD" w:sz="1"/>
              <w:bottom w:val="single" w:color="DDDDDD" w:sz="1"/>
              <w:right w:val="single" w:color="DDDDDD" w:sz="1"/>
            </w:tcBorders>
            <w:shd w:fill="FDF0F0"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Cable stretched and needs adjustment during break-in</w:t>
            </w:r>
          </w:p>
        </w:tc>
      </w:tr>
      <w:tr>
        <w:tc>
          <w:tcPr>
            <w:tcW w:type="dxa" w:w="4680"/>
            <w:tcBorders>
              <w:top w:val="single" w:color="DDDDDD" w:sz="1"/>
              <w:left w:val="single" w:color="DDDDDD" w:sz="1"/>
              <w:bottom w:val="single" w:color="DDDDDD" w:sz="1"/>
              <w:right w:val="single" w:color="DDDDDD" w:sz="1"/>
            </w:tcBorders>
            <w:shd w:fill="F0FAF2"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Cable snapped or frayed at mid-span — not at termination</w:t>
            </w:r>
          </w:p>
        </w:tc>
        <w:tc>
          <w:tcPr>
            <w:tcW w:type="dxa" w:w="4680"/>
            <w:tcBorders>
              <w:top w:val="single" w:color="DDDDDD" w:sz="1"/>
              <w:left w:val="single" w:color="DDDDDD" w:sz="1"/>
              <w:bottom w:val="single" w:color="DDDDDD" w:sz="1"/>
              <w:right w:val="single" w:color="DDDDDD" w:sz="1"/>
            </w:tcBorders>
            <w:shd w:fill="FFF5F5"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Streaming, Wi-Fi, app, or Bluetooth not working</w:t>
            </w:r>
          </w:p>
        </w:tc>
      </w:tr>
      <w:tr>
        <w:tc>
          <w:tcPr>
            <w:tcW w:type="dxa" w:w="4680"/>
            <w:tcBorders>
              <w:top w:val="single" w:color="DDDDDD" w:sz="1"/>
              <w:left w:val="single" w:color="DDDDDD" w:sz="1"/>
              <w:bottom w:val="single" w:color="DDDDDD" w:sz="1"/>
              <w:right w:val="single" w:color="DDDDDD" w:sz="1"/>
            </w:tcBorders>
            <w:shd w:fill="EAF7EC"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Frame weld cracked under normal use</w:t>
            </w:r>
          </w:p>
        </w:tc>
        <w:tc>
          <w:tcPr>
            <w:tcW w:type="dxa" w:w="4680"/>
            <w:tcBorders>
              <w:top w:val="single" w:color="DDDDDD" w:sz="1"/>
              <w:left w:val="single" w:color="DDDDDD" w:sz="1"/>
              <w:bottom w:val="single" w:color="DDDDDD" w:sz="1"/>
              <w:right w:val="single" w:color="DDDDDD" w:sz="1"/>
            </w:tcBorders>
            <w:shd w:fill="FDF0F0"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Pedal strap wear on indoor cycle</w:t>
            </w:r>
          </w:p>
        </w:tc>
      </w:tr>
      <w:tr>
        <w:tc>
          <w:tcPr>
            <w:tcW w:type="dxa" w:w="4680"/>
            <w:tcBorders>
              <w:top w:val="single" w:color="DDDDDD" w:sz="1"/>
              <w:left w:val="single" w:color="DDDDDD" w:sz="1"/>
              <w:bottom w:val="single" w:color="DDDDDD" w:sz="1"/>
              <w:right w:val="single" w:color="DDDDDD" w:sz="1"/>
            </w:tcBorders>
            <w:shd w:fill="F0FAF2"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Drive belt failed within Year 1 with documented lubrication</w:t>
            </w:r>
          </w:p>
        </w:tc>
        <w:tc>
          <w:tcPr>
            <w:tcW w:type="dxa" w:w="4680"/>
            <w:tcBorders>
              <w:top w:val="single" w:color="DDDDDD" w:sz="1"/>
              <w:left w:val="single" w:color="DDDDDD" w:sz="1"/>
              <w:bottom w:val="single" w:color="DDDDDD" w:sz="1"/>
              <w:right w:val="single" w:color="DDDDDD" w:sz="1"/>
            </w:tcBorders>
            <w:shd w:fill="FFF5F5"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Console glass cracked or broken</w:t>
            </w:r>
          </w:p>
        </w:tc>
      </w:tr>
      <w:tr>
        <w:tc>
          <w:tcPr>
            <w:tcW w:type="dxa" w:w="4680"/>
            <w:tcBorders>
              <w:top w:val="single" w:color="DDDDDD" w:sz="1"/>
              <w:left w:val="single" w:color="DDDDDD" w:sz="1"/>
              <w:bottom w:val="single" w:color="DDDDDD" w:sz="1"/>
              <w:right w:val="single" w:color="DDDDDD" w:sz="1"/>
            </w:tcBorders>
            <w:shd w:fill="EAF7EC"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Component confirmed missing at delivery — reported within 48 hrs</w:t>
            </w:r>
          </w:p>
        </w:tc>
        <w:tc>
          <w:tcPr>
            <w:tcW w:type="dxa" w:w="4680"/>
            <w:tcBorders>
              <w:top w:val="single" w:color="DDDDDD" w:sz="1"/>
              <w:left w:val="single" w:color="DDDDDD" w:sz="1"/>
              <w:bottom w:val="single" w:color="DDDDDD" w:sz="1"/>
              <w:right w:val="single" w:color="DDDDDD" w:sz="1"/>
            </w:tcBorders>
            <w:shd w:fill="FDF0F0"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Plastic shroud cracked or chipped — not documented at delivery</w:t>
            </w:r>
          </w:p>
        </w:tc>
      </w:tr>
      <w:tr>
        <w:tc>
          <w:tcPr>
            <w:tcW w:type="dxa" w:w="4680"/>
            <w:tcBorders>
              <w:top w:val="single" w:color="DDDDDD" w:sz="1"/>
              <w:left w:val="single" w:color="DDDDDD" w:sz="1"/>
              <w:bottom w:val="single" w:color="DDDDDD" w:sz="1"/>
              <w:right w:val="single" w:color="DDDDDD" w:sz="1"/>
            </w:tcBorders>
            <w:shd w:fill="F0FAF2"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Electrical component failed with no physical damage or power event</w:t>
            </w:r>
          </w:p>
        </w:tc>
        <w:tc>
          <w:tcPr>
            <w:tcW w:type="dxa" w:w="4680"/>
            <w:tcBorders>
              <w:top w:val="single" w:color="DDDDDD" w:sz="1"/>
              <w:left w:val="single" w:color="DDDDDD" w:sz="1"/>
              <w:bottom w:val="single" w:color="DDDDDD" w:sz="1"/>
              <w:right w:val="single" w:color="DDDDDD" w:sz="1"/>
            </w:tcBorders>
            <w:shd w:fill="FFF5F5"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Upholstery damage not noted on delivery receipt</w:t>
            </w:r>
          </w:p>
        </w:tc>
      </w:tr>
      <w:tr>
        <w:tc>
          <w:tcPr>
            <w:tcW w:type="dxa" w:w="4680"/>
            <w:tcBorders>
              <w:top w:val="single" w:color="DDDDDD" w:sz="1"/>
              <w:left w:val="single" w:color="DDDDDD" w:sz="1"/>
              <w:bottom w:val="single" w:color="DDDDDD" w:sz="1"/>
              <w:right w:val="single" w:color="DDDDDD" w:sz="1"/>
            </w:tcBorders>
            <w:shd w:fill="EAF7EC"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Bearing failure causing binding under normal load</w:t>
            </w:r>
          </w:p>
        </w:tc>
        <w:tc>
          <w:tcPr>
            <w:tcW w:type="dxa" w:w="4680"/>
            <w:tcBorders>
              <w:top w:val="single" w:color="DDDDDD" w:sz="1"/>
              <w:left w:val="single" w:color="DDDDDD" w:sz="1"/>
              <w:bottom w:val="single" w:color="DDDDDD" w:sz="1"/>
              <w:right w:val="single" w:color="DDDDDD" w:sz="1"/>
            </w:tcBorders>
            <w:shd w:fill="FDF0F0"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Selector pin wear after 90 days of commercial use</w:t>
            </w:r>
          </w:p>
        </w:tc>
      </w:tr>
      <w:tr>
        <w:tc>
          <w:tcPr>
            <w:tcW w:type="dxa" w:w="4680"/>
            <w:tcBorders>
              <w:top w:val="single" w:color="DDDDDD" w:sz="1"/>
              <w:left w:val="single" w:color="DDDDDD" w:sz="1"/>
              <w:bottom w:val="single" w:color="DDDDDD" w:sz="1"/>
              <w:right w:val="single" w:color="DDDDDD" w:sz="1"/>
            </w:tcBorders>
            <w:shd w:fill="F0FAF2" w:val="clear"/>
            <w:tcMar>
              <w:top w:type="dxa" w:w="70"/>
              <w:left w:type="dxa" w:w="140"/>
              <w:bottom w:type="dxa" w:w="70"/>
              <w:right w:type="dxa" w:w="140"/>
            </w:tcMar>
          </w:tcPr>
          <w:p>
            <w:pPr>
              <w:spacing w:after="0" w:before="0"/>
            </w:pPr>
            <w:r>
              <w:rPr>
                <w:rFonts w:ascii="Arial" w:cs="Arial" w:eastAsia="Arial" w:hAnsi="Arial"/>
                <w:b/>
                <w:bCs/>
                <w:color w:val="1B5E20"/>
                <w:sz w:val="20"/>
                <w:szCs w:val="20"/>
              </w:rPr>
              <w:t xml:space="preserve">✔  </w:t>
            </w:r>
            <w:r>
              <w:rPr>
                <w:rFonts w:ascii="Arial" w:cs="Arial" w:eastAsia="Arial" w:hAnsi="Arial"/>
                <w:color w:val="1A1A1A"/>
                <w:sz w:val="20"/>
                <w:szCs w:val="20"/>
              </w:rPr>
              <w:t xml:space="preserve">Seat adjustment mechanism will not lock under normal use</w:t>
            </w:r>
          </w:p>
        </w:tc>
        <w:tc>
          <w:tcPr>
            <w:tcW w:type="dxa" w:w="4680"/>
            <w:tcBorders>
              <w:top w:val="single" w:color="DDDDDD" w:sz="1"/>
              <w:left w:val="single" w:color="DDDDDD" w:sz="1"/>
              <w:bottom w:val="single" w:color="DDDDDD" w:sz="1"/>
              <w:right w:val="single" w:color="DDDDDD" w:sz="1"/>
            </w:tcBorders>
            <w:shd w:fill="FFF5F5" w:val="clear"/>
            <w:tcMar>
              <w:top w:type="dxa" w:w="70"/>
              <w:left w:type="dxa" w:w="140"/>
              <w:bottom w:type="dxa" w:w="70"/>
              <w:right w:type="dxa" w:w="140"/>
            </w:tcMar>
          </w:tcPr>
          <w:p>
            <w:pPr>
              <w:spacing w:after="0" w:before="0"/>
            </w:pPr>
            <w:r>
              <w:rPr>
                <w:rFonts w:ascii="Arial" w:cs="Arial" w:eastAsia="Arial" w:hAnsi="Arial"/>
                <w:b/>
                <w:bCs/>
                <w:color w:val="B71C1C"/>
                <w:sz w:val="20"/>
                <w:szCs w:val="20"/>
              </w:rPr>
              <w:t xml:space="preserve">✘  </w:t>
            </w:r>
            <w:r>
              <w:rPr>
                <w:rFonts w:ascii="Arial" w:cs="Arial" w:eastAsia="Arial" w:hAnsi="Arial"/>
                <w:color w:val="1A1A1A"/>
                <w:sz w:val="20"/>
                <w:szCs w:val="20"/>
              </w:rPr>
              <w:t xml:space="preserve">Routine maintenance — lubrication, bolt check, alignment</w:t>
            </w:r>
          </w:p>
        </w:tc>
      </w:tr>
    </w:tbl>
    <w:p>
      <w:pPr>
        <w:spacing w:after="60" w:before="120"/>
      </w:pPr>
      <w:r>
        <w:t xml:space="preserve"/>
      </w:r>
    </w:p>
    <w:p>
      <w:pPr>
        <w:pBdr>
          <w:bottom w:val="single" w:color="DDDDDD" w:sz="6" w:space="1"/>
        </w:pBdr>
        <w:spacing w:after="100" w:before="100"/>
      </w:pPr>
      <w:r>
        <w:t xml:space="preserve"/>
      </w:r>
    </w:p>
    <w:p>
      <w:pPr>
        <w:spacing w:after="40" w:before="100"/>
        <w:jc w:val="center"/>
      </w:pPr>
      <w:r>
        <w:rPr>
          <w:rFonts w:ascii="Arial" w:cs="Arial" w:eastAsia="Arial" w:hAnsi="Arial"/>
          <w:color w:val="555555"/>
          <w:sz w:val="18"/>
          <w:szCs w:val="18"/>
        </w:rPr>
        <w:t xml:space="preserve">Build A Gym  |  buildagym.com  |  support@buildagym.com</w:t>
      </w:r>
    </w:p>
    <w:p>
      <w:pPr>
        <w:spacing w:after="40" w:before="0"/>
        <w:jc w:val="center"/>
      </w:pPr>
      <w:r>
        <w:rPr>
          <w:rFonts w:ascii="Arial" w:cs="Arial" w:eastAsia="Arial" w:hAnsi="Arial"/>
          <w:color w:val="555555"/>
          <w:sz w:val="17"/>
          <w:szCs w:val="17"/>
        </w:rPr>
        <w:t xml:space="preserve">Warranty claims: buildagym.com/warranty  |  Freight claims: buildagym.com/freightclaim</w:t>
      </w:r>
    </w:p>
    <w:p>
      <w:pPr>
        <w:spacing w:after="0" w:before="0"/>
        <w:jc w:val="center"/>
      </w:pPr>
      <w:r>
        <w:rPr>
          <w:rFonts w:ascii="Arial" w:cs="Arial" w:eastAsia="Arial" w:hAnsi="Arial"/>
          <w:color w:val="AAAAAA"/>
          <w:sz w:val="16"/>
          <w:szCs w:val="16"/>
        </w:rPr>
        <w:t xml:space="preserve">Remanufactured Equipment Guide — BUILT Strength &amp; Commercial Cardio Lines</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Jc w:val="left"/>
      <w:pPr>
        <w:ind w:left="480" w:hanging="240"/>
      </w:pPr>
    </w:lvl>
    <w:lvl w:ilvl="1" w15:tentative="1">
      <w:start w:val="1"/>
      <w:numFmt w:val="bullet"/>
      <w:lvlJc w:val="left"/>
      <w:pPr>
        <w:ind w:left="84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340"/>
      <w:outlineLvl w:val="0"/>
    </w:pPr>
    <w:rPr>
      <w:rFonts w:ascii="Arial" w:cs="Arial" w:eastAsia="Arial" w:hAnsi="Arial"/>
      <w:b/>
      <w:bCs/>
      <w:color w:val="FFFFFF"/>
      <w:sz w:val="26"/>
      <w:szCs w:val="26"/>
    </w:rPr>
  </w:style>
  <w:style w:type="paragraph" w:styleId="Heading2">
    <w:name w:val="Heading 2"/>
    <w:basedOn w:val="Normal"/>
    <w:next w:val="Normal"/>
    <w:qFormat/>
    <w:pPr>
      <w:spacing w:after="80" w:before="240"/>
      <w:outlineLvl w:val="1"/>
    </w:pPr>
    <w:rPr>
      <w:rFonts w:ascii="Arial" w:cs="Arial" w:eastAsia="Arial" w:hAnsi="Arial"/>
      <w:b/>
      <w:bCs/>
      <w:color w:val="C8102E"/>
      <w:sz w:val="23"/>
      <w:szCs w:val="23"/>
    </w:rPr>
  </w:style>
  <w:style w:type="paragraph" w:styleId="Heading3">
    <w:name w:val="Heading 3"/>
    <w:basedOn w:val="Normal"/>
    <w:next w:val="Normal"/>
    <w:qFormat/>
    <w:pPr>
      <w:spacing w:after="50" w:before="180"/>
      <w:outlineLvl w:val="2"/>
    </w:pPr>
    <w:rPr>
      <w:rFonts w:ascii="Arial" w:cs="Arial" w:eastAsia="Arial" w:hAnsi="Arial"/>
      <w:b/>
      <w:bCs/>
      <w:color w:val="1A1A1A"/>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2026-07-10T14:38:54.642Z</dcterms:created>
  <dcterms:modified xsi:type="dcterms:W3CDTF">2026-07-10T14:38:54.669Z</dcterms:modified>
</cp:coreProperties>
</file>

<file path=docProps/custom.xml><?xml version="1.0" encoding="utf-8"?>
<Properties xmlns="http://schemas.openxmlformats.org/officeDocument/2006/custom-properties" xmlns:vt="http://schemas.openxmlformats.org/officeDocument/2006/docPropsVTypes"/>
</file>